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6958" w:rsidRDefault="00996958" w:rsidP="007A4204">
      <w:pPr>
        <w:rPr>
          <w:rFonts w:hint="eastAsia"/>
        </w:rPr>
      </w:pPr>
    </w:p>
    <w:p w:rsidR="007A4204" w:rsidRDefault="007A4204" w:rsidP="007A4204">
      <w:pPr>
        <w:ind w:firstLineChars="1350" w:firstLine="2846"/>
        <w:rPr>
          <w:rFonts w:asciiTheme="minorEastAsia" w:hAnsiTheme="minorEastAsia"/>
          <w:b/>
          <w:szCs w:val="21"/>
        </w:rPr>
      </w:pPr>
      <w:r>
        <w:rPr>
          <w:rFonts w:asciiTheme="minorEastAsia" w:hAnsiTheme="minorEastAsia" w:hint="eastAsia"/>
          <w:b/>
          <w:szCs w:val="21"/>
        </w:rPr>
        <w:t>第6</w:t>
      </w:r>
      <w:proofErr w:type="gramStart"/>
      <w:r>
        <w:rPr>
          <w:rFonts w:asciiTheme="minorEastAsia" w:hAnsiTheme="minorEastAsia" w:hint="eastAsia"/>
          <w:b/>
          <w:szCs w:val="21"/>
        </w:rPr>
        <w:t>章投资</w:t>
      </w:r>
      <w:proofErr w:type="gramEnd"/>
      <w:r>
        <w:rPr>
          <w:rFonts w:asciiTheme="minorEastAsia" w:hAnsiTheme="minorEastAsia" w:hint="eastAsia"/>
          <w:b/>
          <w:szCs w:val="21"/>
        </w:rPr>
        <w:t>管理基础</w:t>
      </w:r>
    </w:p>
    <w:p w:rsidR="007A4204" w:rsidRDefault="007A4204" w:rsidP="007A4204">
      <w:pPr>
        <w:rPr>
          <w:rFonts w:asciiTheme="minorEastAsia" w:hAnsiTheme="minorEastAsia"/>
          <w:b/>
          <w:szCs w:val="21"/>
        </w:rPr>
      </w:pPr>
      <w:r>
        <w:rPr>
          <w:rFonts w:asciiTheme="minorEastAsia" w:hAnsiTheme="minorEastAsia" w:hint="eastAsia"/>
          <w:b/>
          <w:szCs w:val="21"/>
        </w:rPr>
        <w:t>考点</w:t>
      </w:r>
      <w:proofErr w:type="gramStart"/>
      <w:r>
        <w:rPr>
          <w:rFonts w:asciiTheme="minorEastAsia" w:hAnsiTheme="minorEastAsia" w:hint="eastAsia"/>
          <w:b/>
          <w:szCs w:val="21"/>
        </w:rPr>
        <w:t>一</w:t>
      </w:r>
      <w:proofErr w:type="gramEnd"/>
      <w:r>
        <w:rPr>
          <w:rFonts w:asciiTheme="minorEastAsia" w:hAnsiTheme="minorEastAsia" w:hint="eastAsia"/>
          <w:b/>
          <w:szCs w:val="21"/>
        </w:rPr>
        <w:t>：资产负债表</w:t>
      </w:r>
    </w:p>
    <w:p w:rsidR="007A4204" w:rsidRDefault="007A4204" w:rsidP="007A4204">
      <w:pPr>
        <w:rPr>
          <w:rFonts w:asciiTheme="minorEastAsia" w:hAnsiTheme="minorEastAsia"/>
          <w:szCs w:val="21"/>
        </w:rPr>
      </w:pPr>
      <w:r>
        <w:rPr>
          <w:rFonts w:asciiTheme="minorEastAsia" w:hAnsiTheme="minorEastAsia" w:hint="eastAsia"/>
          <w:szCs w:val="21"/>
        </w:rPr>
        <w:t>1.定义，</w:t>
      </w:r>
      <w:r>
        <w:rPr>
          <w:rFonts w:asciiTheme="minorEastAsia" w:hAnsiTheme="minorEastAsia" w:hint="eastAsia"/>
          <w:color w:val="FF0000"/>
          <w:szCs w:val="21"/>
        </w:rPr>
        <w:t>资产负债表</w:t>
      </w:r>
      <w:r>
        <w:rPr>
          <w:rFonts w:asciiTheme="minorEastAsia" w:hAnsiTheme="minorEastAsia" w:hint="eastAsia"/>
          <w:szCs w:val="21"/>
        </w:rPr>
        <w:t>，也称“第一会计报表”。</w:t>
      </w:r>
    </w:p>
    <w:p w:rsidR="007A4204" w:rsidRDefault="007A4204" w:rsidP="007A4204">
      <w:pPr>
        <w:rPr>
          <w:rFonts w:asciiTheme="minorEastAsia" w:hAnsiTheme="minorEastAsia"/>
          <w:szCs w:val="21"/>
        </w:rPr>
      </w:pPr>
      <w:r>
        <w:rPr>
          <w:rFonts w:asciiTheme="minorEastAsia" w:hAnsiTheme="minorEastAsia" w:hint="eastAsia"/>
          <w:szCs w:val="21"/>
        </w:rPr>
        <w:t xml:space="preserve">（1）反映特定时点的财务状况 </w:t>
      </w:r>
    </w:p>
    <w:p w:rsidR="007A4204" w:rsidRDefault="007A4204" w:rsidP="007A4204">
      <w:pPr>
        <w:rPr>
          <w:rFonts w:asciiTheme="minorEastAsia" w:hAnsiTheme="minorEastAsia"/>
          <w:szCs w:val="21"/>
        </w:rPr>
      </w:pPr>
      <w:r>
        <w:rPr>
          <w:rFonts w:asciiTheme="minorEastAsia" w:hAnsiTheme="minorEastAsia" w:hint="eastAsia"/>
          <w:szCs w:val="21"/>
        </w:rPr>
        <w:t>（2）报告时点通常为会计季末、半年末或会计年末</w:t>
      </w:r>
    </w:p>
    <w:p w:rsidR="007A4204" w:rsidRDefault="007A4204" w:rsidP="007A4204">
      <w:pPr>
        <w:rPr>
          <w:rFonts w:asciiTheme="minorEastAsia" w:hAnsiTheme="minorEastAsia"/>
          <w:szCs w:val="21"/>
        </w:rPr>
      </w:pPr>
      <w:r>
        <w:rPr>
          <w:rFonts w:asciiTheme="minorEastAsia" w:hAnsiTheme="minorEastAsia" w:hint="eastAsia"/>
          <w:szCs w:val="21"/>
        </w:rPr>
        <w:t>2.会计恒等式：</w:t>
      </w:r>
      <w:r>
        <w:rPr>
          <w:rFonts w:asciiTheme="minorEastAsia" w:hAnsiTheme="minorEastAsia" w:hint="eastAsia"/>
          <w:color w:val="FF0000"/>
          <w:szCs w:val="21"/>
        </w:rPr>
        <w:t>资产＝负债＋所有者权益</w:t>
      </w:r>
    </w:p>
    <w:p w:rsidR="007A4204" w:rsidRDefault="007A4204" w:rsidP="007A4204">
      <w:pPr>
        <w:rPr>
          <w:rFonts w:asciiTheme="minorEastAsia" w:hAnsiTheme="minorEastAsia"/>
          <w:szCs w:val="21"/>
        </w:rPr>
      </w:pPr>
      <w:r>
        <w:rPr>
          <w:rFonts w:asciiTheme="minorEastAsia" w:hAnsiTheme="minorEastAsia" w:hint="eastAsia"/>
          <w:szCs w:val="21"/>
        </w:rPr>
        <w:t>（1）</w:t>
      </w:r>
      <w:r>
        <w:rPr>
          <w:rFonts w:asciiTheme="minorEastAsia" w:hAnsiTheme="minorEastAsia" w:hint="eastAsia"/>
          <w:color w:val="FF0000"/>
          <w:szCs w:val="21"/>
        </w:rPr>
        <w:t>资产</w:t>
      </w:r>
      <w:r>
        <w:rPr>
          <w:rFonts w:asciiTheme="minorEastAsia" w:hAnsiTheme="minorEastAsia" w:hint="eastAsia"/>
          <w:szCs w:val="21"/>
        </w:rPr>
        <w:t>表示</w:t>
      </w:r>
      <w:r>
        <w:rPr>
          <w:rFonts w:asciiTheme="minorEastAsia" w:hAnsiTheme="minorEastAsia" w:hint="eastAsia"/>
          <w:color w:val="0000FF"/>
          <w:szCs w:val="21"/>
        </w:rPr>
        <w:t>企业所拥有的或掌握的，以及被其他企业所欠的各种资源或财产</w:t>
      </w:r>
      <w:r>
        <w:rPr>
          <w:rFonts w:asciiTheme="minorEastAsia" w:hAnsiTheme="minorEastAsia" w:hint="eastAsia"/>
          <w:szCs w:val="21"/>
        </w:rPr>
        <w:t>。</w:t>
      </w:r>
    </w:p>
    <w:p w:rsidR="007A4204" w:rsidRDefault="007A4204" w:rsidP="007A4204">
      <w:pPr>
        <w:rPr>
          <w:rFonts w:asciiTheme="minorEastAsia" w:hAnsiTheme="minorEastAsia"/>
          <w:szCs w:val="21"/>
        </w:rPr>
      </w:pPr>
      <w:r>
        <w:rPr>
          <w:rFonts w:asciiTheme="minorEastAsia" w:hAnsiTheme="minorEastAsia" w:hint="eastAsia"/>
          <w:szCs w:val="21"/>
        </w:rPr>
        <w:t>（2）</w:t>
      </w:r>
      <w:r>
        <w:rPr>
          <w:rFonts w:asciiTheme="minorEastAsia" w:hAnsiTheme="minorEastAsia" w:hint="eastAsia"/>
          <w:color w:val="FF0000"/>
          <w:szCs w:val="21"/>
        </w:rPr>
        <w:t>负债</w:t>
      </w:r>
      <w:r>
        <w:rPr>
          <w:rFonts w:asciiTheme="minorEastAsia" w:hAnsiTheme="minorEastAsia" w:hint="eastAsia"/>
          <w:szCs w:val="21"/>
        </w:rPr>
        <w:t>表示</w:t>
      </w:r>
      <w:r>
        <w:rPr>
          <w:rFonts w:asciiTheme="minorEastAsia" w:hAnsiTheme="minorEastAsia" w:hint="eastAsia"/>
          <w:color w:val="0000FF"/>
          <w:szCs w:val="21"/>
        </w:rPr>
        <w:t>企业所应支付的所有债务</w:t>
      </w:r>
      <w:r>
        <w:rPr>
          <w:rFonts w:asciiTheme="minorEastAsia" w:hAnsiTheme="minorEastAsia" w:hint="eastAsia"/>
          <w:szCs w:val="21"/>
        </w:rPr>
        <w:t>。</w:t>
      </w:r>
    </w:p>
    <w:p w:rsidR="007A4204" w:rsidRDefault="007A4204" w:rsidP="007A4204">
      <w:pPr>
        <w:rPr>
          <w:rFonts w:asciiTheme="minorEastAsia" w:hAnsiTheme="minorEastAsia"/>
          <w:szCs w:val="21"/>
        </w:rPr>
      </w:pPr>
      <w:r>
        <w:rPr>
          <w:rFonts w:asciiTheme="minorEastAsia" w:hAnsiTheme="minorEastAsia" w:hint="eastAsia"/>
          <w:szCs w:val="21"/>
        </w:rPr>
        <w:t>（3）</w:t>
      </w:r>
      <w:r>
        <w:rPr>
          <w:rFonts w:asciiTheme="minorEastAsia" w:hAnsiTheme="minorEastAsia" w:hint="eastAsia"/>
          <w:color w:val="FF0000"/>
          <w:szCs w:val="21"/>
        </w:rPr>
        <w:t>所有者权益</w:t>
      </w:r>
      <w:r>
        <w:rPr>
          <w:rFonts w:asciiTheme="minorEastAsia" w:hAnsiTheme="minorEastAsia" w:hint="eastAsia"/>
          <w:szCs w:val="21"/>
        </w:rPr>
        <w:t>又称</w:t>
      </w:r>
      <w:r>
        <w:rPr>
          <w:rFonts w:asciiTheme="minorEastAsia" w:hAnsiTheme="minorEastAsia" w:hint="eastAsia"/>
          <w:color w:val="0000FF"/>
          <w:szCs w:val="21"/>
        </w:rPr>
        <w:t>股东权益或净资产，是指企业总资产中扣除负债所余下的部分，表示企业的资产净值，即在清偿各种债务以后，企业股东所拥有的资产价值</w:t>
      </w:r>
      <w:r>
        <w:rPr>
          <w:rFonts w:asciiTheme="minorEastAsia" w:hAnsiTheme="minorEastAsia" w:hint="eastAsia"/>
          <w:szCs w:val="21"/>
        </w:rPr>
        <w:t>。</w:t>
      </w:r>
    </w:p>
    <w:p w:rsidR="007A4204" w:rsidRDefault="007A4204" w:rsidP="007A4204">
      <w:pPr>
        <w:rPr>
          <w:rFonts w:asciiTheme="minorEastAsia" w:hAnsiTheme="minorEastAsia"/>
          <w:szCs w:val="21"/>
        </w:rPr>
      </w:pPr>
      <w:r>
        <w:rPr>
          <w:rFonts w:asciiTheme="minorEastAsia" w:hAnsiTheme="minorEastAsia" w:hint="eastAsia"/>
          <w:szCs w:val="21"/>
        </w:rPr>
        <w:t>3.所有者权益包括以下四部分：</w:t>
      </w:r>
    </w:p>
    <w:p w:rsidR="007A4204" w:rsidRDefault="007A4204" w:rsidP="007A4204">
      <w:pPr>
        <w:rPr>
          <w:rFonts w:asciiTheme="minorEastAsia" w:hAnsiTheme="minorEastAsia"/>
          <w:szCs w:val="21"/>
        </w:rPr>
      </w:pPr>
      <w:r>
        <w:rPr>
          <w:rFonts w:asciiTheme="minorEastAsia" w:hAnsiTheme="minorEastAsia" w:hint="eastAsia"/>
          <w:szCs w:val="21"/>
        </w:rPr>
        <w:t>一是</w:t>
      </w:r>
      <w:r>
        <w:rPr>
          <w:rFonts w:asciiTheme="minorEastAsia" w:hAnsiTheme="minorEastAsia" w:hint="eastAsia"/>
          <w:color w:val="0000FF"/>
          <w:szCs w:val="21"/>
        </w:rPr>
        <w:t>股本</w:t>
      </w:r>
      <w:r>
        <w:rPr>
          <w:rFonts w:asciiTheme="minorEastAsia" w:hAnsiTheme="minorEastAsia" w:hint="eastAsia"/>
          <w:szCs w:val="21"/>
        </w:rPr>
        <w:t>，即按照面值计算的股本金。</w:t>
      </w:r>
    </w:p>
    <w:p w:rsidR="007A4204" w:rsidRDefault="007A4204" w:rsidP="007A4204">
      <w:pPr>
        <w:rPr>
          <w:rFonts w:asciiTheme="minorEastAsia" w:hAnsiTheme="minorEastAsia"/>
          <w:szCs w:val="21"/>
        </w:rPr>
      </w:pPr>
      <w:r>
        <w:rPr>
          <w:rFonts w:asciiTheme="minorEastAsia" w:hAnsiTheme="minorEastAsia" w:hint="eastAsia"/>
          <w:szCs w:val="21"/>
        </w:rPr>
        <w:t>二是</w:t>
      </w:r>
      <w:r>
        <w:rPr>
          <w:rFonts w:asciiTheme="minorEastAsia" w:hAnsiTheme="minorEastAsia" w:hint="eastAsia"/>
          <w:color w:val="0000FF"/>
          <w:szCs w:val="21"/>
        </w:rPr>
        <w:t>资本公积</w:t>
      </w:r>
      <w:r>
        <w:rPr>
          <w:rFonts w:asciiTheme="minorEastAsia" w:hAnsiTheme="minorEastAsia" w:hint="eastAsia"/>
          <w:szCs w:val="21"/>
        </w:rPr>
        <w:t>，包括股票</w:t>
      </w:r>
      <w:r>
        <w:rPr>
          <w:rFonts w:asciiTheme="minorEastAsia" w:hAnsiTheme="minorEastAsia" w:hint="eastAsia"/>
          <w:color w:val="000000" w:themeColor="text1"/>
          <w:szCs w:val="21"/>
        </w:rPr>
        <w:t>发行溢价、法定财产重估增值、接受捐赠资产、政府专项拨款转入</w:t>
      </w:r>
      <w:r>
        <w:rPr>
          <w:rFonts w:asciiTheme="minorEastAsia" w:hAnsiTheme="minorEastAsia" w:hint="eastAsia"/>
          <w:szCs w:val="21"/>
        </w:rPr>
        <w:t>等。</w:t>
      </w:r>
    </w:p>
    <w:p w:rsidR="007A4204" w:rsidRDefault="007A4204" w:rsidP="007A4204">
      <w:pPr>
        <w:rPr>
          <w:rFonts w:asciiTheme="minorEastAsia" w:hAnsiTheme="minorEastAsia"/>
          <w:szCs w:val="21"/>
        </w:rPr>
      </w:pPr>
      <w:r>
        <w:rPr>
          <w:rFonts w:asciiTheme="minorEastAsia" w:hAnsiTheme="minorEastAsia" w:hint="eastAsia"/>
          <w:szCs w:val="21"/>
        </w:rPr>
        <w:t>三是</w:t>
      </w:r>
      <w:r>
        <w:rPr>
          <w:rFonts w:asciiTheme="minorEastAsia" w:hAnsiTheme="minorEastAsia" w:hint="eastAsia"/>
          <w:color w:val="0000FF"/>
          <w:szCs w:val="21"/>
        </w:rPr>
        <w:t>盈余公积</w:t>
      </w:r>
      <w:r>
        <w:rPr>
          <w:rFonts w:asciiTheme="minorEastAsia" w:hAnsiTheme="minorEastAsia" w:hint="eastAsia"/>
          <w:szCs w:val="21"/>
        </w:rPr>
        <w:t>，又分为法定盈余公积和任意盈余公积。</w:t>
      </w:r>
    </w:p>
    <w:p w:rsidR="007A4204" w:rsidRDefault="007A4204" w:rsidP="007A4204">
      <w:pPr>
        <w:rPr>
          <w:rFonts w:asciiTheme="minorEastAsia" w:hAnsiTheme="minorEastAsia"/>
          <w:szCs w:val="21"/>
        </w:rPr>
      </w:pPr>
      <w:r>
        <w:rPr>
          <w:rFonts w:asciiTheme="minorEastAsia" w:hAnsiTheme="minorEastAsia" w:hint="eastAsia"/>
          <w:szCs w:val="21"/>
        </w:rPr>
        <w:t>四是</w:t>
      </w:r>
      <w:r>
        <w:rPr>
          <w:rFonts w:asciiTheme="minorEastAsia" w:hAnsiTheme="minorEastAsia" w:hint="eastAsia"/>
          <w:color w:val="0000FF"/>
          <w:szCs w:val="21"/>
        </w:rPr>
        <w:t>未分配利润</w:t>
      </w:r>
      <w:r>
        <w:rPr>
          <w:rFonts w:asciiTheme="minorEastAsia" w:hAnsiTheme="minorEastAsia" w:hint="eastAsia"/>
          <w:szCs w:val="21"/>
        </w:rPr>
        <w:t>，指企业留待以后年度分配的利润或待分配利润。</w:t>
      </w:r>
    </w:p>
    <w:p w:rsidR="007A4204" w:rsidRDefault="007A4204" w:rsidP="007A4204">
      <w:pPr>
        <w:rPr>
          <w:rFonts w:asciiTheme="minorEastAsia" w:hAnsiTheme="minorEastAsia"/>
          <w:szCs w:val="21"/>
        </w:rPr>
      </w:pPr>
      <w:r>
        <w:rPr>
          <w:rFonts w:asciiTheme="minorEastAsia" w:hAnsiTheme="minorEastAsia" w:hint="eastAsia"/>
          <w:szCs w:val="21"/>
        </w:rPr>
        <w:t>4.资产负债表通常有以下四方面的</w:t>
      </w:r>
      <w:r>
        <w:rPr>
          <w:rFonts w:asciiTheme="minorEastAsia" w:hAnsiTheme="minorEastAsia" w:hint="eastAsia"/>
          <w:color w:val="FF0000"/>
          <w:szCs w:val="21"/>
        </w:rPr>
        <w:t>基本作用</w:t>
      </w:r>
      <w:r>
        <w:rPr>
          <w:rFonts w:asciiTheme="minorEastAsia" w:hAnsiTheme="minorEastAsia" w:hint="eastAsia"/>
          <w:szCs w:val="21"/>
        </w:rPr>
        <w:t>：</w:t>
      </w:r>
    </w:p>
    <w:p w:rsidR="007A4204" w:rsidRDefault="007A4204" w:rsidP="007A4204">
      <w:pPr>
        <w:rPr>
          <w:rFonts w:asciiTheme="minorEastAsia" w:hAnsiTheme="minorEastAsia"/>
          <w:szCs w:val="21"/>
        </w:rPr>
      </w:pPr>
      <w:r>
        <w:rPr>
          <w:rFonts w:asciiTheme="minorEastAsia" w:hAnsiTheme="minorEastAsia" w:hint="eastAsia"/>
          <w:szCs w:val="21"/>
        </w:rPr>
        <w:t>（1）资产负债表列出了企业占有资源的数量和性质。</w:t>
      </w:r>
    </w:p>
    <w:p w:rsidR="007A4204" w:rsidRDefault="007A4204" w:rsidP="007A4204">
      <w:pPr>
        <w:rPr>
          <w:rFonts w:asciiTheme="minorEastAsia" w:hAnsiTheme="minorEastAsia"/>
          <w:szCs w:val="21"/>
        </w:rPr>
      </w:pPr>
      <w:r>
        <w:rPr>
          <w:rFonts w:asciiTheme="minorEastAsia" w:hAnsiTheme="minorEastAsia" w:hint="eastAsia"/>
          <w:szCs w:val="21"/>
        </w:rPr>
        <w:t>（2）资产负债表上的资源为分析收入来源性质及其稳定性提供了基础。</w:t>
      </w:r>
    </w:p>
    <w:p w:rsidR="007A4204" w:rsidRDefault="007A4204" w:rsidP="007A4204">
      <w:pPr>
        <w:rPr>
          <w:rFonts w:asciiTheme="minorEastAsia" w:hAnsiTheme="minorEastAsia"/>
          <w:szCs w:val="21"/>
        </w:rPr>
      </w:pPr>
      <w:r>
        <w:rPr>
          <w:rFonts w:asciiTheme="minorEastAsia" w:hAnsiTheme="minorEastAsia" w:hint="eastAsia"/>
          <w:szCs w:val="21"/>
        </w:rPr>
        <w:t>（3）资产负债表的资产项可以揭示企业资金的占用情况，负债项则说明企业的资金来源和财务状况。</w:t>
      </w:r>
    </w:p>
    <w:p w:rsidR="007A4204" w:rsidRDefault="007A4204" w:rsidP="007A4204">
      <w:pPr>
        <w:rPr>
          <w:rFonts w:asciiTheme="minorEastAsia" w:hAnsiTheme="minorEastAsia"/>
          <w:szCs w:val="21"/>
        </w:rPr>
      </w:pPr>
      <w:r>
        <w:rPr>
          <w:rFonts w:asciiTheme="minorEastAsia" w:hAnsiTheme="minorEastAsia" w:hint="eastAsia"/>
          <w:szCs w:val="21"/>
        </w:rPr>
        <w:t>（4）资产负债表可以为收益把关。</w:t>
      </w:r>
    </w:p>
    <w:p w:rsidR="007A4204" w:rsidRDefault="007A4204" w:rsidP="007A4204">
      <w:pPr>
        <w:rPr>
          <w:rFonts w:asciiTheme="minorEastAsia" w:hAnsiTheme="minorEastAsia"/>
          <w:b/>
          <w:szCs w:val="21"/>
        </w:rPr>
      </w:pPr>
      <w:r>
        <w:rPr>
          <w:rFonts w:asciiTheme="minorEastAsia" w:hAnsiTheme="minorEastAsia" w:hint="eastAsia"/>
          <w:b/>
          <w:szCs w:val="21"/>
        </w:rPr>
        <w:t>考点二：利润表</w:t>
      </w:r>
    </w:p>
    <w:p w:rsidR="007A4204" w:rsidRDefault="007A4204" w:rsidP="007A4204">
      <w:pPr>
        <w:rPr>
          <w:rFonts w:asciiTheme="minorEastAsia" w:hAnsiTheme="minorEastAsia"/>
          <w:szCs w:val="21"/>
        </w:rPr>
      </w:pPr>
      <w:r>
        <w:rPr>
          <w:rFonts w:asciiTheme="minorEastAsia" w:hAnsiTheme="minorEastAsia" w:hint="eastAsia"/>
          <w:szCs w:val="21"/>
        </w:rPr>
        <w:t>1.</w:t>
      </w:r>
      <w:r>
        <w:rPr>
          <w:rFonts w:asciiTheme="minorEastAsia" w:hAnsiTheme="minorEastAsia" w:hint="eastAsia"/>
          <w:color w:val="FF0000"/>
          <w:szCs w:val="21"/>
        </w:rPr>
        <w:t>利润表</w:t>
      </w:r>
      <w:r>
        <w:rPr>
          <w:rFonts w:asciiTheme="minorEastAsia" w:hAnsiTheme="minorEastAsia" w:hint="eastAsia"/>
          <w:color w:val="000000" w:themeColor="text1"/>
          <w:szCs w:val="21"/>
        </w:rPr>
        <w:t>亦称</w:t>
      </w:r>
      <w:r>
        <w:rPr>
          <w:rFonts w:asciiTheme="minorEastAsia" w:hAnsiTheme="minorEastAsia" w:hint="eastAsia"/>
          <w:color w:val="FF0000"/>
          <w:szCs w:val="21"/>
        </w:rPr>
        <w:t>损益表</w:t>
      </w:r>
      <w:r>
        <w:rPr>
          <w:rFonts w:asciiTheme="minorEastAsia" w:hAnsiTheme="minorEastAsia" w:hint="eastAsia"/>
          <w:szCs w:val="21"/>
        </w:rPr>
        <w:t>，</w:t>
      </w:r>
      <w:r>
        <w:rPr>
          <w:rFonts w:asciiTheme="minorEastAsia" w:hAnsiTheme="minorEastAsia" w:hint="eastAsia"/>
          <w:color w:val="FF0000"/>
          <w:szCs w:val="21"/>
        </w:rPr>
        <w:t>反映一定时期（如一个会计季度或会计年度）的总体经营成果</w:t>
      </w:r>
      <w:r>
        <w:rPr>
          <w:rFonts w:asciiTheme="minorEastAsia" w:hAnsiTheme="minorEastAsia" w:hint="eastAsia"/>
          <w:szCs w:val="21"/>
        </w:rPr>
        <w:t>，揭示企业财务状况发生变动的直接原因。利润表是一个</w:t>
      </w:r>
      <w:r>
        <w:rPr>
          <w:rFonts w:asciiTheme="minorEastAsia" w:hAnsiTheme="minorEastAsia" w:hint="eastAsia"/>
          <w:color w:val="FF0000"/>
          <w:szCs w:val="21"/>
        </w:rPr>
        <w:t>动态报告。</w:t>
      </w:r>
    </w:p>
    <w:p w:rsidR="007A4204" w:rsidRDefault="007A4204" w:rsidP="007A4204">
      <w:pPr>
        <w:rPr>
          <w:rFonts w:asciiTheme="minorEastAsia" w:hAnsiTheme="minorEastAsia"/>
          <w:szCs w:val="21"/>
          <w:highlight w:val="yellow"/>
        </w:rPr>
      </w:pPr>
      <w:r>
        <w:rPr>
          <w:rFonts w:asciiTheme="minorEastAsia" w:hAnsiTheme="minorEastAsia" w:hint="eastAsia"/>
          <w:szCs w:val="21"/>
        </w:rPr>
        <w:t>2.利润表由三个主要部分构成。</w:t>
      </w:r>
      <w:r>
        <w:rPr>
          <w:rFonts w:asciiTheme="minorEastAsia" w:hAnsiTheme="minorEastAsia" w:hint="eastAsia"/>
          <w:color w:val="0000FF"/>
          <w:szCs w:val="21"/>
        </w:rPr>
        <w:t>营业收入</w:t>
      </w:r>
      <w:r>
        <w:rPr>
          <w:rFonts w:asciiTheme="minorEastAsia" w:hAnsiTheme="minorEastAsia" w:hint="eastAsia"/>
          <w:szCs w:val="21"/>
        </w:rPr>
        <w:t>；</w:t>
      </w:r>
      <w:r>
        <w:rPr>
          <w:rFonts w:asciiTheme="minorEastAsia" w:hAnsiTheme="minorEastAsia" w:hint="eastAsia"/>
          <w:color w:val="0000FF"/>
          <w:szCs w:val="21"/>
        </w:rPr>
        <w:t>与营业收入相关的生产性费用、销售费用和其他费用</w:t>
      </w:r>
      <w:r>
        <w:rPr>
          <w:rFonts w:asciiTheme="minorEastAsia" w:hAnsiTheme="minorEastAsia" w:hint="eastAsia"/>
          <w:szCs w:val="21"/>
        </w:rPr>
        <w:t>；</w:t>
      </w:r>
      <w:r>
        <w:rPr>
          <w:rFonts w:asciiTheme="minorEastAsia" w:hAnsiTheme="minorEastAsia" w:hint="eastAsia"/>
          <w:color w:val="0000FF"/>
          <w:szCs w:val="21"/>
        </w:rPr>
        <w:t>利润</w:t>
      </w:r>
      <w:r>
        <w:rPr>
          <w:rFonts w:asciiTheme="minorEastAsia" w:hAnsiTheme="minorEastAsia" w:hint="eastAsia"/>
          <w:szCs w:val="21"/>
        </w:rPr>
        <w:t>。</w:t>
      </w:r>
    </w:p>
    <w:p w:rsidR="007A4204" w:rsidRDefault="007A4204" w:rsidP="007A4204">
      <w:pPr>
        <w:rPr>
          <w:rFonts w:asciiTheme="minorEastAsia" w:hAnsiTheme="minorEastAsia"/>
          <w:color w:val="FF0000"/>
          <w:szCs w:val="21"/>
        </w:rPr>
      </w:pPr>
      <w:r>
        <w:rPr>
          <w:rFonts w:asciiTheme="minorEastAsia" w:hAnsiTheme="minorEastAsia" w:hint="eastAsia"/>
          <w:szCs w:val="21"/>
        </w:rPr>
        <w:t>3.在评价企业的整体业绩时，重点在于企业的</w:t>
      </w:r>
      <w:r>
        <w:rPr>
          <w:rFonts w:asciiTheme="minorEastAsia" w:hAnsiTheme="minorEastAsia" w:hint="eastAsia"/>
          <w:color w:val="FF0000"/>
          <w:szCs w:val="21"/>
        </w:rPr>
        <w:t>净利润</w:t>
      </w:r>
      <w:r>
        <w:rPr>
          <w:rFonts w:asciiTheme="minorEastAsia" w:hAnsiTheme="minorEastAsia" w:hint="eastAsia"/>
          <w:szCs w:val="21"/>
        </w:rPr>
        <w:t>，即</w:t>
      </w:r>
      <w:r>
        <w:rPr>
          <w:rFonts w:asciiTheme="minorEastAsia" w:hAnsiTheme="minorEastAsia" w:hint="eastAsia"/>
          <w:color w:val="FF0000"/>
          <w:szCs w:val="21"/>
        </w:rPr>
        <w:t>息税前利润（EBIT）减去利</w:t>
      </w:r>
    </w:p>
    <w:p w:rsidR="007A4204" w:rsidRDefault="007A4204" w:rsidP="007A4204">
      <w:pPr>
        <w:rPr>
          <w:rFonts w:asciiTheme="minorEastAsia" w:hAnsiTheme="minorEastAsia"/>
          <w:szCs w:val="21"/>
        </w:rPr>
      </w:pPr>
      <w:proofErr w:type="gramStart"/>
      <w:r>
        <w:rPr>
          <w:rFonts w:asciiTheme="minorEastAsia" w:hAnsiTheme="minorEastAsia" w:hint="eastAsia"/>
          <w:color w:val="FF0000"/>
          <w:szCs w:val="21"/>
        </w:rPr>
        <w:t>息</w:t>
      </w:r>
      <w:proofErr w:type="gramEnd"/>
      <w:r>
        <w:rPr>
          <w:rFonts w:asciiTheme="minorEastAsia" w:hAnsiTheme="minorEastAsia" w:hint="eastAsia"/>
          <w:color w:val="FF0000"/>
          <w:szCs w:val="21"/>
        </w:rPr>
        <w:t>费用和税费。</w:t>
      </w:r>
    </w:p>
    <w:p w:rsidR="007A4204" w:rsidRDefault="007A4204" w:rsidP="007A4204">
      <w:pPr>
        <w:rPr>
          <w:rFonts w:asciiTheme="minorEastAsia" w:hAnsiTheme="minorEastAsia"/>
          <w:b/>
          <w:szCs w:val="21"/>
        </w:rPr>
      </w:pPr>
    </w:p>
    <w:p w:rsidR="007A4204" w:rsidRDefault="007A4204" w:rsidP="007A4204">
      <w:pPr>
        <w:rPr>
          <w:rFonts w:asciiTheme="minorEastAsia" w:hAnsiTheme="minorEastAsia"/>
          <w:b/>
          <w:szCs w:val="21"/>
        </w:rPr>
      </w:pPr>
      <w:r>
        <w:rPr>
          <w:rFonts w:asciiTheme="minorEastAsia" w:hAnsiTheme="minorEastAsia" w:hint="eastAsia"/>
          <w:b/>
          <w:szCs w:val="21"/>
        </w:rPr>
        <w:t>考点三：现金流量表</w:t>
      </w:r>
    </w:p>
    <w:p w:rsidR="007A4204" w:rsidRDefault="007A4204" w:rsidP="007A4204">
      <w:pPr>
        <w:rPr>
          <w:rFonts w:asciiTheme="minorEastAsia" w:hAnsiTheme="minorEastAsia"/>
          <w:szCs w:val="21"/>
        </w:rPr>
      </w:pPr>
      <w:r>
        <w:rPr>
          <w:rFonts w:asciiTheme="minorEastAsia" w:hAnsiTheme="minorEastAsia" w:hint="eastAsia"/>
          <w:szCs w:val="21"/>
        </w:rPr>
        <w:t>1.定义：也叫账务状况变动表，所表达的是在</w:t>
      </w:r>
      <w:r>
        <w:rPr>
          <w:rFonts w:asciiTheme="minorEastAsia" w:hAnsiTheme="minorEastAsia" w:hint="eastAsia"/>
          <w:color w:val="FF0000"/>
          <w:szCs w:val="21"/>
        </w:rPr>
        <w:t>特定会计期间内，企业的现金（包含现金等价物）的增减变动等情形</w:t>
      </w:r>
      <w:r>
        <w:rPr>
          <w:rFonts w:asciiTheme="minorEastAsia" w:hAnsiTheme="minorEastAsia" w:hint="eastAsia"/>
          <w:szCs w:val="21"/>
        </w:rPr>
        <w:t xml:space="preserve">。 </w:t>
      </w:r>
    </w:p>
    <w:p w:rsidR="007A4204" w:rsidRDefault="007A4204" w:rsidP="007A4204">
      <w:pPr>
        <w:rPr>
          <w:rFonts w:asciiTheme="minorEastAsia" w:hAnsiTheme="minorEastAsia"/>
          <w:szCs w:val="21"/>
        </w:rPr>
      </w:pPr>
      <w:r>
        <w:rPr>
          <w:rFonts w:asciiTheme="minorEastAsia" w:hAnsiTheme="minorEastAsia" w:hint="eastAsia"/>
          <w:szCs w:val="21"/>
        </w:rPr>
        <w:t>2.会计等式：净现金流NCF＝CFO＋CFI＋CFF</w:t>
      </w:r>
    </w:p>
    <w:p w:rsidR="007A4204" w:rsidRDefault="007A4204" w:rsidP="007A4204">
      <w:pPr>
        <w:rPr>
          <w:rFonts w:asciiTheme="minorEastAsia" w:hAnsiTheme="minorEastAsia"/>
          <w:szCs w:val="21"/>
        </w:rPr>
      </w:pPr>
      <w:r>
        <w:rPr>
          <w:rFonts w:asciiTheme="minorEastAsia" w:hAnsiTheme="minorEastAsia" w:hint="eastAsia"/>
          <w:szCs w:val="21"/>
        </w:rPr>
        <w:t xml:space="preserve">3.组成： </w:t>
      </w:r>
    </w:p>
    <w:p w:rsidR="007A4204" w:rsidRDefault="007A4204" w:rsidP="007A4204">
      <w:pPr>
        <w:rPr>
          <w:rFonts w:asciiTheme="minorEastAsia" w:hAnsiTheme="minorEastAsia"/>
          <w:szCs w:val="21"/>
        </w:rPr>
      </w:pPr>
      <w:r>
        <w:rPr>
          <w:rFonts w:asciiTheme="minorEastAsia" w:hAnsiTheme="minorEastAsia" w:hint="eastAsia"/>
          <w:szCs w:val="21"/>
        </w:rPr>
        <w:t>（1）</w:t>
      </w:r>
      <w:r>
        <w:rPr>
          <w:rFonts w:asciiTheme="minorEastAsia" w:hAnsiTheme="minorEastAsia" w:hint="eastAsia"/>
          <w:color w:val="0000FF"/>
          <w:szCs w:val="21"/>
        </w:rPr>
        <w:t>经营活动</w:t>
      </w:r>
      <w:r>
        <w:rPr>
          <w:rFonts w:asciiTheme="minorEastAsia" w:hAnsiTheme="minorEastAsia" w:hint="eastAsia"/>
          <w:szCs w:val="21"/>
        </w:rPr>
        <w:t>产生的现金流量（CFO）</w:t>
      </w:r>
    </w:p>
    <w:p w:rsidR="007A4204" w:rsidRDefault="007A4204" w:rsidP="007A4204">
      <w:pPr>
        <w:rPr>
          <w:rFonts w:asciiTheme="minorEastAsia" w:hAnsiTheme="minorEastAsia"/>
          <w:szCs w:val="21"/>
        </w:rPr>
      </w:pPr>
      <w:r>
        <w:rPr>
          <w:rFonts w:asciiTheme="minorEastAsia" w:hAnsiTheme="minorEastAsia" w:hint="eastAsia"/>
          <w:szCs w:val="21"/>
        </w:rPr>
        <w:t>（2）</w:t>
      </w:r>
      <w:r>
        <w:rPr>
          <w:rFonts w:asciiTheme="minorEastAsia" w:hAnsiTheme="minorEastAsia" w:hint="eastAsia"/>
          <w:color w:val="0000FF"/>
          <w:szCs w:val="21"/>
        </w:rPr>
        <w:t>投资活动</w:t>
      </w:r>
      <w:r>
        <w:rPr>
          <w:rFonts w:asciiTheme="minorEastAsia" w:hAnsiTheme="minorEastAsia" w:hint="eastAsia"/>
          <w:szCs w:val="21"/>
        </w:rPr>
        <w:t>产生的现金流量（CFI）</w:t>
      </w:r>
    </w:p>
    <w:p w:rsidR="007A4204" w:rsidRDefault="007A4204" w:rsidP="007A4204">
      <w:pPr>
        <w:rPr>
          <w:rFonts w:asciiTheme="minorEastAsia" w:hAnsiTheme="minorEastAsia"/>
          <w:szCs w:val="21"/>
        </w:rPr>
      </w:pPr>
      <w:r>
        <w:rPr>
          <w:rFonts w:asciiTheme="minorEastAsia" w:hAnsiTheme="minorEastAsia" w:hint="eastAsia"/>
          <w:szCs w:val="21"/>
        </w:rPr>
        <w:t>（3）</w:t>
      </w:r>
      <w:r>
        <w:rPr>
          <w:rFonts w:asciiTheme="minorEastAsia" w:hAnsiTheme="minorEastAsia" w:hint="eastAsia"/>
          <w:color w:val="0000FF"/>
          <w:szCs w:val="21"/>
        </w:rPr>
        <w:t>筹资活动</w:t>
      </w:r>
      <w:r>
        <w:rPr>
          <w:rFonts w:asciiTheme="minorEastAsia" w:hAnsiTheme="minorEastAsia" w:hint="eastAsia"/>
          <w:szCs w:val="21"/>
        </w:rPr>
        <w:t>产生的现金流量（CFF）</w:t>
      </w:r>
    </w:p>
    <w:p w:rsidR="007A4204" w:rsidRDefault="007A4204" w:rsidP="007A4204">
      <w:pPr>
        <w:rPr>
          <w:rFonts w:asciiTheme="minorEastAsia" w:hAnsiTheme="minorEastAsia"/>
          <w:szCs w:val="21"/>
        </w:rPr>
      </w:pPr>
    </w:p>
    <w:p w:rsidR="007A4204" w:rsidRDefault="007A4204" w:rsidP="007A4204">
      <w:pPr>
        <w:rPr>
          <w:rFonts w:asciiTheme="minorEastAsia" w:hAnsiTheme="minorEastAsia"/>
          <w:b/>
          <w:szCs w:val="21"/>
        </w:rPr>
      </w:pPr>
      <w:r>
        <w:rPr>
          <w:rFonts w:asciiTheme="minorEastAsia" w:hAnsiTheme="minorEastAsia" w:hint="eastAsia"/>
          <w:b/>
          <w:szCs w:val="21"/>
        </w:rPr>
        <w:t>考点四：财务报表分析概述</w:t>
      </w:r>
    </w:p>
    <w:p w:rsidR="007A4204" w:rsidRDefault="007A4204" w:rsidP="007A4204">
      <w:pPr>
        <w:rPr>
          <w:rFonts w:asciiTheme="minorEastAsia" w:hAnsiTheme="minorEastAsia"/>
          <w:color w:val="000000" w:themeColor="text1"/>
          <w:szCs w:val="21"/>
        </w:rPr>
      </w:pPr>
      <w:r>
        <w:rPr>
          <w:rFonts w:asciiTheme="minorEastAsia" w:hAnsiTheme="minorEastAsia" w:hint="eastAsia"/>
          <w:color w:val="FF0000"/>
          <w:szCs w:val="21"/>
        </w:rPr>
        <w:t>财务报表分析</w:t>
      </w:r>
      <w:r>
        <w:rPr>
          <w:rFonts w:asciiTheme="minorEastAsia" w:hAnsiTheme="minorEastAsia" w:hint="eastAsia"/>
          <w:szCs w:val="21"/>
        </w:rPr>
        <w:t>是指</w:t>
      </w:r>
      <w:r>
        <w:rPr>
          <w:rFonts w:asciiTheme="minorEastAsia" w:hAnsiTheme="minorEastAsia" w:hint="eastAsia"/>
          <w:color w:val="000000" w:themeColor="text1"/>
          <w:szCs w:val="21"/>
        </w:rPr>
        <w:t>通过对企业财务报表相关财务数据进行解析，挖掘企业经营和发展的</w:t>
      </w:r>
    </w:p>
    <w:p w:rsidR="007A4204" w:rsidRDefault="007A4204" w:rsidP="007A4204">
      <w:pPr>
        <w:rPr>
          <w:rFonts w:asciiTheme="minorEastAsia" w:hAnsiTheme="minorEastAsia"/>
          <w:szCs w:val="21"/>
        </w:rPr>
      </w:pPr>
      <w:r>
        <w:rPr>
          <w:rFonts w:asciiTheme="minorEastAsia" w:hAnsiTheme="minorEastAsia" w:hint="eastAsia"/>
          <w:color w:val="000000" w:themeColor="text1"/>
          <w:szCs w:val="21"/>
        </w:rPr>
        <w:t>相关信息，从而为评估企业的经营业绩和财务状况提供帮助</w:t>
      </w:r>
      <w:r>
        <w:rPr>
          <w:rFonts w:asciiTheme="minorEastAsia" w:hAnsiTheme="minorEastAsia" w:hint="eastAsia"/>
          <w:szCs w:val="21"/>
        </w:rPr>
        <w:t>。</w:t>
      </w:r>
    </w:p>
    <w:p w:rsidR="007A4204" w:rsidRDefault="007A4204" w:rsidP="007A4204">
      <w:pPr>
        <w:rPr>
          <w:rFonts w:asciiTheme="minorEastAsia" w:hAnsiTheme="minorEastAsia"/>
          <w:szCs w:val="21"/>
        </w:rPr>
      </w:pPr>
    </w:p>
    <w:p w:rsidR="007A4204" w:rsidRDefault="007A4204" w:rsidP="007A4204">
      <w:pPr>
        <w:rPr>
          <w:rFonts w:asciiTheme="minorEastAsia" w:hAnsiTheme="minorEastAsia"/>
          <w:b/>
          <w:szCs w:val="21"/>
        </w:rPr>
      </w:pPr>
      <w:r>
        <w:rPr>
          <w:rFonts w:asciiTheme="minorEastAsia" w:hAnsiTheme="minorEastAsia" w:hint="eastAsia"/>
          <w:b/>
          <w:szCs w:val="21"/>
        </w:rPr>
        <w:lastRenderedPageBreak/>
        <w:t>考点五：财务比率分析</w:t>
      </w:r>
    </w:p>
    <w:p w:rsidR="007A4204" w:rsidRDefault="007A4204" w:rsidP="007A4204">
      <w:pPr>
        <w:rPr>
          <w:rFonts w:asciiTheme="minorEastAsia" w:hAnsiTheme="minorEastAsia"/>
          <w:b/>
          <w:szCs w:val="21"/>
        </w:rPr>
      </w:pPr>
      <w:r>
        <w:rPr>
          <w:rFonts w:asciiTheme="minorEastAsia" w:hAnsiTheme="minorEastAsia" w:hint="eastAsia"/>
          <w:b/>
          <w:szCs w:val="21"/>
        </w:rPr>
        <w:t>（一）流动性比率</w:t>
      </w:r>
    </w:p>
    <w:p w:rsidR="007A4204" w:rsidRDefault="007A4204" w:rsidP="007A4204">
      <w:pPr>
        <w:rPr>
          <w:rFonts w:asciiTheme="minorEastAsia" w:hAnsiTheme="minorEastAsia"/>
          <w:szCs w:val="21"/>
        </w:rPr>
      </w:pPr>
      <w:r>
        <w:rPr>
          <w:rFonts w:asciiTheme="minorEastAsia" w:hAnsiTheme="minorEastAsia" w:hint="eastAsia"/>
          <w:szCs w:val="21"/>
        </w:rPr>
        <w:t>分析</w:t>
      </w:r>
      <w:r>
        <w:rPr>
          <w:rFonts w:asciiTheme="minorEastAsia" w:hAnsiTheme="minorEastAsia" w:hint="eastAsia"/>
          <w:color w:val="0000FF"/>
          <w:szCs w:val="21"/>
        </w:rPr>
        <w:t>短期</w:t>
      </w:r>
      <w:r>
        <w:rPr>
          <w:rFonts w:asciiTheme="minorEastAsia" w:hAnsiTheme="minorEastAsia" w:hint="eastAsia"/>
          <w:szCs w:val="21"/>
        </w:rPr>
        <w:t>内企业在不致使财务状况恶化的前提下，利用手中持有的</w:t>
      </w:r>
      <w:r>
        <w:rPr>
          <w:rFonts w:asciiTheme="minorEastAsia" w:hAnsiTheme="minorEastAsia" w:hint="eastAsia"/>
          <w:color w:val="0000FF"/>
          <w:szCs w:val="21"/>
        </w:rPr>
        <w:t>流动资产偿还短期负债的能力大小</w:t>
      </w:r>
      <w:r>
        <w:rPr>
          <w:rFonts w:asciiTheme="minorEastAsia" w:hAnsiTheme="minorEastAsia" w:hint="eastAsia"/>
          <w:szCs w:val="21"/>
        </w:rPr>
        <w:t xml:space="preserve">，重点关注的是企业的流动资产和流动负债。 </w:t>
      </w:r>
    </w:p>
    <w:p w:rsidR="007A4204" w:rsidRDefault="007A4204" w:rsidP="007A4204">
      <w:pPr>
        <w:rPr>
          <w:rFonts w:asciiTheme="minorEastAsia" w:hAnsiTheme="minorEastAsia"/>
          <w:szCs w:val="21"/>
        </w:rPr>
      </w:pPr>
      <w:r>
        <w:rPr>
          <w:rFonts w:asciiTheme="minorEastAsia" w:hAnsiTheme="minorEastAsia" w:hint="eastAsia"/>
          <w:szCs w:val="21"/>
        </w:rPr>
        <w:t>1.</w:t>
      </w:r>
      <w:r>
        <w:rPr>
          <w:rFonts w:asciiTheme="minorEastAsia" w:hAnsiTheme="minorEastAsia" w:hint="eastAsia"/>
          <w:color w:val="FF0000"/>
          <w:szCs w:val="21"/>
        </w:rPr>
        <w:t>流动资产</w:t>
      </w:r>
      <w:r>
        <w:rPr>
          <w:rFonts w:asciiTheme="minorEastAsia" w:hAnsiTheme="minorEastAsia" w:hint="eastAsia"/>
          <w:szCs w:val="21"/>
        </w:rPr>
        <w:t xml:space="preserve">：现金及现金等价物、应收票据、应收账款和存货等几项资产，它们能够在短期内快速变现，因而流动性很强。 </w:t>
      </w:r>
    </w:p>
    <w:p w:rsidR="007A4204" w:rsidRDefault="007A4204" w:rsidP="007A4204">
      <w:pPr>
        <w:rPr>
          <w:rFonts w:asciiTheme="minorEastAsia" w:hAnsiTheme="minorEastAsia"/>
          <w:szCs w:val="21"/>
        </w:rPr>
      </w:pPr>
      <w:r>
        <w:rPr>
          <w:rFonts w:asciiTheme="minorEastAsia" w:hAnsiTheme="minorEastAsia" w:hint="eastAsia"/>
          <w:szCs w:val="21"/>
        </w:rPr>
        <w:t>2.</w:t>
      </w:r>
      <w:r>
        <w:rPr>
          <w:rFonts w:asciiTheme="minorEastAsia" w:hAnsiTheme="minorEastAsia" w:hint="eastAsia"/>
          <w:color w:val="FF0000"/>
          <w:szCs w:val="21"/>
        </w:rPr>
        <w:t>流动负债</w:t>
      </w:r>
      <w:r>
        <w:rPr>
          <w:rFonts w:asciiTheme="minorEastAsia" w:hAnsiTheme="minorEastAsia" w:hint="eastAsia"/>
          <w:szCs w:val="21"/>
        </w:rPr>
        <w:t>：企业要在一年或一个营业周期内偿付的各种短期债务，包括短期借款、应付票据、应付账款等。</w:t>
      </w:r>
    </w:p>
    <w:p w:rsidR="007A4204" w:rsidRDefault="007A4204" w:rsidP="007A4204">
      <w:pPr>
        <w:rPr>
          <w:rFonts w:asciiTheme="minorEastAsia" w:hAnsiTheme="minorEastAsia"/>
          <w:szCs w:val="21"/>
        </w:rPr>
      </w:pPr>
      <w:r>
        <w:rPr>
          <w:rFonts w:asciiTheme="minorEastAsia" w:hAnsiTheme="minorEastAsia" w:hint="eastAsia"/>
          <w:szCs w:val="21"/>
        </w:rPr>
        <w:t xml:space="preserve">3.比率计算 </w:t>
      </w:r>
    </w:p>
    <w:p w:rsidR="007A4204" w:rsidRDefault="007A4204" w:rsidP="007A4204">
      <w:pPr>
        <w:rPr>
          <w:rFonts w:asciiTheme="minorEastAsia" w:hAnsiTheme="minorEastAsia"/>
          <w:color w:val="000000" w:themeColor="text1"/>
          <w:szCs w:val="21"/>
        </w:rPr>
      </w:pPr>
      <w:r>
        <w:rPr>
          <w:rFonts w:asciiTheme="minorEastAsia" w:hAnsiTheme="minorEastAsia" w:hint="eastAsia"/>
          <w:szCs w:val="21"/>
        </w:rPr>
        <w:t>（1）</w:t>
      </w:r>
      <w:r>
        <w:rPr>
          <w:rFonts w:asciiTheme="minorEastAsia" w:hAnsiTheme="minorEastAsia" w:hint="eastAsia"/>
          <w:color w:val="FF0000"/>
          <w:szCs w:val="21"/>
        </w:rPr>
        <w:t>流动比率</w:t>
      </w:r>
      <w:r>
        <w:rPr>
          <w:rFonts w:asciiTheme="minorEastAsia" w:hAnsiTheme="minorEastAsia" w:hint="eastAsia"/>
          <w:color w:val="000000" w:themeColor="text1"/>
          <w:szCs w:val="21"/>
        </w:rPr>
        <w:t xml:space="preserve">＝流动资产÷流动负债 </w:t>
      </w:r>
    </w:p>
    <w:p w:rsidR="007A4204" w:rsidRDefault="007A4204" w:rsidP="007A4204">
      <w:pPr>
        <w:rPr>
          <w:rFonts w:asciiTheme="minorEastAsia" w:hAnsiTheme="minorEastAsia"/>
          <w:szCs w:val="21"/>
        </w:rPr>
      </w:pPr>
      <w:r>
        <w:rPr>
          <w:rFonts w:asciiTheme="minorEastAsia" w:hAnsiTheme="minorEastAsia" w:hint="eastAsia"/>
          <w:szCs w:val="21"/>
        </w:rPr>
        <w:t xml:space="preserve">　　流动比率大于</w:t>
      </w:r>
      <w:r>
        <w:rPr>
          <w:rFonts w:asciiTheme="minorEastAsia" w:hAnsiTheme="minorEastAsia" w:hint="eastAsia"/>
          <w:color w:val="FF0000"/>
          <w:szCs w:val="21"/>
        </w:rPr>
        <w:t>2</w:t>
      </w:r>
      <w:r>
        <w:rPr>
          <w:rFonts w:asciiTheme="minorEastAsia" w:hAnsiTheme="minorEastAsia" w:hint="eastAsia"/>
          <w:szCs w:val="21"/>
        </w:rPr>
        <w:t>，意味着即使流动资产只有一半能在短期内变现，企业也可以足额偿付其短期债务。</w:t>
      </w:r>
    </w:p>
    <w:p w:rsidR="007A4204" w:rsidRDefault="007A4204" w:rsidP="007A4204">
      <w:pPr>
        <w:rPr>
          <w:rFonts w:asciiTheme="minorEastAsia" w:hAnsiTheme="minorEastAsia"/>
          <w:szCs w:val="21"/>
        </w:rPr>
      </w:pPr>
      <w:r>
        <w:rPr>
          <w:rFonts w:asciiTheme="minorEastAsia" w:hAnsiTheme="minorEastAsia" w:hint="eastAsia"/>
          <w:szCs w:val="21"/>
        </w:rPr>
        <w:t>（2）</w:t>
      </w:r>
      <w:r>
        <w:rPr>
          <w:rFonts w:asciiTheme="minorEastAsia" w:hAnsiTheme="minorEastAsia" w:hint="eastAsia"/>
          <w:color w:val="FF0000"/>
          <w:szCs w:val="21"/>
        </w:rPr>
        <w:t>速动比率</w:t>
      </w:r>
      <w:r>
        <w:rPr>
          <w:rFonts w:asciiTheme="minorEastAsia" w:hAnsiTheme="minorEastAsia" w:hint="eastAsia"/>
          <w:color w:val="000000" w:themeColor="text1"/>
          <w:szCs w:val="21"/>
        </w:rPr>
        <w:t>＝（流动资产－存货）÷流动负债</w:t>
      </w:r>
    </w:p>
    <w:p w:rsidR="007A4204" w:rsidRDefault="007A4204" w:rsidP="007A4204">
      <w:pPr>
        <w:rPr>
          <w:rFonts w:asciiTheme="minorEastAsia" w:hAnsiTheme="minorEastAsia"/>
          <w:szCs w:val="21"/>
        </w:rPr>
      </w:pPr>
      <w:r>
        <w:rPr>
          <w:rFonts w:asciiTheme="minorEastAsia" w:hAnsiTheme="minorEastAsia" w:hint="eastAsia"/>
          <w:szCs w:val="21"/>
        </w:rPr>
        <w:t xml:space="preserve">　　一般来说，速动比率大于</w:t>
      </w:r>
      <w:r>
        <w:rPr>
          <w:rFonts w:asciiTheme="minorEastAsia" w:hAnsiTheme="minorEastAsia" w:hint="eastAsia"/>
          <w:color w:val="FF0000"/>
          <w:szCs w:val="21"/>
        </w:rPr>
        <w:t>1</w:t>
      </w:r>
      <w:r>
        <w:rPr>
          <w:rFonts w:asciiTheme="minorEastAsia" w:hAnsiTheme="minorEastAsia" w:hint="eastAsia"/>
          <w:szCs w:val="21"/>
        </w:rPr>
        <w:t>时，企业才能维持较好的短期偿债能力和财务稳定状况。</w:t>
      </w:r>
    </w:p>
    <w:p w:rsidR="007A4204" w:rsidRDefault="007A4204" w:rsidP="007A4204">
      <w:pPr>
        <w:rPr>
          <w:rFonts w:asciiTheme="minorEastAsia" w:hAnsiTheme="minorEastAsia"/>
          <w:b/>
          <w:bCs/>
          <w:szCs w:val="21"/>
        </w:rPr>
      </w:pPr>
      <w:r>
        <w:rPr>
          <w:rFonts w:asciiTheme="minorEastAsia" w:hAnsiTheme="minorEastAsia" w:hint="eastAsia"/>
          <w:b/>
          <w:bCs/>
          <w:szCs w:val="21"/>
        </w:rPr>
        <w:t>（二）财务杠杆比率</w:t>
      </w:r>
    </w:p>
    <w:p w:rsidR="007A4204" w:rsidRDefault="007A4204" w:rsidP="007A4204">
      <w:pPr>
        <w:rPr>
          <w:rFonts w:asciiTheme="minorEastAsia" w:hAnsiTheme="minorEastAsia"/>
          <w:szCs w:val="21"/>
        </w:rPr>
      </w:pPr>
      <w:r>
        <w:rPr>
          <w:rFonts w:asciiTheme="minorEastAsia" w:hAnsiTheme="minorEastAsia" w:hint="eastAsia"/>
          <w:szCs w:val="21"/>
        </w:rPr>
        <w:t>财务杠杆比率衡量的是</w:t>
      </w:r>
      <w:r>
        <w:rPr>
          <w:rFonts w:asciiTheme="minorEastAsia" w:hAnsiTheme="minorEastAsia" w:hint="eastAsia"/>
          <w:color w:val="0000FF"/>
          <w:szCs w:val="21"/>
        </w:rPr>
        <w:t>企业长期偿债能力</w:t>
      </w:r>
      <w:r>
        <w:rPr>
          <w:rFonts w:asciiTheme="minorEastAsia" w:hAnsiTheme="minorEastAsia" w:hint="eastAsia"/>
          <w:szCs w:val="21"/>
        </w:rPr>
        <w:t xml:space="preserve">，由于企业的长期负债与企业的资本结构即使用的财务杠杆有关，所以称为财务杠杆比率。 </w:t>
      </w:r>
    </w:p>
    <w:p w:rsidR="007A4204" w:rsidRDefault="007A4204" w:rsidP="007A4204">
      <w:pPr>
        <w:rPr>
          <w:rFonts w:asciiTheme="minorEastAsia" w:hAnsiTheme="minorEastAsia"/>
          <w:szCs w:val="21"/>
        </w:rPr>
      </w:pPr>
      <w:r>
        <w:rPr>
          <w:rFonts w:asciiTheme="minorEastAsia" w:hAnsiTheme="minorEastAsia" w:hint="eastAsia"/>
          <w:szCs w:val="21"/>
        </w:rPr>
        <w:t>1.频率最高的债务比率：</w:t>
      </w:r>
      <w:r>
        <w:rPr>
          <w:rFonts w:asciiTheme="minorEastAsia" w:hAnsiTheme="minorEastAsia" w:hint="eastAsia"/>
          <w:color w:val="FF0000"/>
          <w:szCs w:val="21"/>
        </w:rPr>
        <w:t>资产负债率＝负债÷资产</w:t>
      </w:r>
    </w:p>
    <w:p w:rsidR="007A4204" w:rsidRDefault="007A4204" w:rsidP="007A4204">
      <w:pPr>
        <w:rPr>
          <w:rFonts w:asciiTheme="minorEastAsia" w:hAnsiTheme="minorEastAsia"/>
          <w:szCs w:val="21"/>
        </w:rPr>
      </w:pPr>
      <w:r>
        <w:rPr>
          <w:rFonts w:asciiTheme="minorEastAsia" w:hAnsiTheme="minorEastAsia" w:hint="eastAsia"/>
          <w:szCs w:val="21"/>
        </w:rPr>
        <w:t xml:space="preserve">2.权益乘数和负债权益比 </w:t>
      </w:r>
    </w:p>
    <w:p w:rsidR="007A4204" w:rsidRDefault="007A4204" w:rsidP="007A4204">
      <w:pPr>
        <w:rPr>
          <w:rFonts w:asciiTheme="minorEastAsia" w:hAnsiTheme="minorEastAsia"/>
          <w:color w:val="FF0000"/>
          <w:szCs w:val="21"/>
        </w:rPr>
      </w:pPr>
      <w:r>
        <w:rPr>
          <w:rFonts w:asciiTheme="minorEastAsia" w:hAnsiTheme="minorEastAsia" w:hint="eastAsia"/>
          <w:szCs w:val="21"/>
        </w:rPr>
        <w:t>（1）</w:t>
      </w:r>
      <w:r>
        <w:rPr>
          <w:rFonts w:asciiTheme="minorEastAsia" w:hAnsiTheme="minorEastAsia" w:hint="eastAsia"/>
          <w:color w:val="FF0000"/>
          <w:szCs w:val="21"/>
        </w:rPr>
        <w:t>负债权益比</w:t>
      </w:r>
      <w:r>
        <w:rPr>
          <w:rFonts w:asciiTheme="minorEastAsia" w:hAnsiTheme="minorEastAsia" w:hint="eastAsia"/>
          <w:color w:val="000000" w:themeColor="text1"/>
          <w:szCs w:val="21"/>
        </w:rPr>
        <w:t>＝负债÷所有者权益＝资产负债率÷（1－资产负债率）</w:t>
      </w:r>
    </w:p>
    <w:p w:rsidR="007A4204" w:rsidRDefault="007A4204" w:rsidP="007A4204">
      <w:pPr>
        <w:rPr>
          <w:rFonts w:asciiTheme="minorEastAsia" w:hAnsiTheme="minorEastAsia"/>
          <w:color w:val="FF0000"/>
          <w:szCs w:val="21"/>
        </w:rPr>
      </w:pPr>
      <w:r>
        <w:rPr>
          <w:rFonts w:asciiTheme="minorEastAsia" w:hAnsiTheme="minorEastAsia" w:hint="eastAsia"/>
          <w:szCs w:val="21"/>
        </w:rPr>
        <w:t>（2）</w:t>
      </w:r>
      <w:r>
        <w:rPr>
          <w:rFonts w:asciiTheme="minorEastAsia" w:hAnsiTheme="minorEastAsia" w:hint="eastAsia"/>
          <w:color w:val="FF0000"/>
          <w:szCs w:val="21"/>
        </w:rPr>
        <w:t>权益乘数</w:t>
      </w:r>
      <w:r>
        <w:rPr>
          <w:rFonts w:asciiTheme="minorEastAsia" w:hAnsiTheme="minorEastAsia" w:hint="eastAsia"/>
          <w:color w:val="000000" w:themeColor="text1"/>
          <w:szCs w:val="21"/>
        </w:rPr>
        <w:t>＝资产÷所有者权益＝1÷（1－资产负债率）</w:t>
      </w:r>
    </w:p>
    <w:p w:rsidR="007A4204" w:rsidRDefault="007A4204" w:rsidP="007A4204">
      <w:pPr>
        <w:rPr>
          <w:rFonts w:asciiTheme="minorEastAsia" w:hAnsiTheme="minorEastAsia"/>
          <w:szCs w:val="21"/>
        </w:rPr>
      </w:pPr>
      <w:r>
        <w:rPr>
          <w:rFonts w:asciiTheme="minorEastAsia" w:hAnsiTheme="minorEastAsia" w:hint="eastAsia"/>
          <w:szCs w:val="21"/>
        </w:rPr>
        <w:t>资产负债率、权益乘数和负债权益比衡量的是对于长期债务的</w:t>
      </w:r>
      <w:r>
        <w:rPr>
          <w:rFonts w:asciiTheme="minorEastAsia" w:hAnsiTheme="minorEastAsia" w:hint="eastAsia"/>
          <w:color w:val="0000FF"/>
          <w:szCs w:val="21"/>
        </w:rPr>
        <w:t>本金保障程度</w:t>
      </w:r>
      <w:r>
        <w:rPr>
          <w:rFonts w:asciiTheme="minorEastAsia" w:hAnsiTheme="minorEastAsia" w:hint="eastAsia"/>
          <w:szCs w:val="21"/>
        </w:rPr>
        <w:t>，衡量企业对于长期债务</w:t>
      </w:r>
      <w:r>
        <w:rPr>
          <w:rFonts w:asciiTheme="minorEastAsia" w:hAnsiTheme="minorEastAsia" w:hint="eastAsia"/>
          <w:color w:val="0000FF"/>
          <w:szCs w:val="21"/>
        </w:rPr>
        <w:t>利息保障程度</w:t>
      </w:r>
      <w:r>
        <w:rPr>
          <w:rFonts w:asciiTheme="minorEastAsia" w:hAnsiTheme="minorEastAsia" w:hint="eastAsia"/>
          <w:szCs w:val="21"/>
        </w:rPr>
        <w:t xml:space="preserve">的是利息倍数。 </w:t>
      </w:r>
    </w:p>
    <w:p w:rsidR="007A4204" w:rsidRDefault="007A4204" w:rsidP="007A4204">
      <w:pPr>
        <w:rPr>
          <w:rFonts w:asciiTheme="minorEastAsia" w:hAnsiTheme="minorEastAsia"/>
          <w:szCs w:val="21"/>
        </w:rPr>
      </w:pPr>
      <w:r>
        <w:rPr>
          <w:rFonts w:asciiTheme="minorEastAsia" w:hAnsiTheme="minorEastAsia" w:hint="eastAsia"/>
          <w:szCs w:val="21"/>
        </w:rPr>
        <w:t>3.</w:t>
      </w:r>
      <w:r>
        <w:rPr>
          <w:rFonts w:asciiTheme="minorEastAsia" w:hAnsiTheme="minorEastAsia" w:hint="eastAsia"/>
          <w:color w:val="FF0000"/>
          <w:szCs w:val="21"/>
        </w:rPr>
        <w:t>利息倍数</w:t>
      </w:r>
      <w:r>
        <w:rPr>
          <w:rFonts w:asciiTheme="minorEastAsia" w:hAnsiTheme="minorEastAsia" w:hint="eastAsia"/>
          <w:color w:val="000000" w:themeColor="text1"/>
          <w:szCs w:val="21"/>
        </w:rPr>
        <w:t>＝EBIT（息税前利润）÷利息</w:t>
      </w:r>
    </w:p>
    <w:p w:rsidR="007A4204" w:rsidRDefault="007A4204" w:rsidP="007A4204">
      <w:pPr>
        <w:rPr>
          <w:rFonts w:asciiTheme="minorEastAsia" w:hAnsiTheme="minorEastAsia"/>
          <w:szCs w:val="21"/>
        </w:rPr>
      </w:pPr>
      <w:r>
        <w:rPr>
          <w:rFonts w:asciiTheme="minorEastAsia" w:hAnsiTheme="minorEastAsia" w:hint="eastAsia"/>
          <w:szCs w:val="21"/>
        </w:rPr>
        <w:t xml:space="preserve">　　对于举债经营的企业来说，为了维持正常的偿债能力，利息倍数至少应该为</w:t>
      </w:r>
      <w:r>
        <w:rPr>
          <w:rFonts w:asciiTheme="minorEastAsia" w:hAnsiTheme="minorEastAsia" w:hint="eastAsia"/>
          <w:color w:val="FF0000"/>
          <w:szCs w:val="21"/>
        </w:rPr>
        <w:t>1</w:t>
      </w:r>
      <w:r>
        <w:rPr>
          <w:rFonts w:asciiTheme="minorEastAsia" w:hAnsiTheme="minorEastAsia" w:hint="eastAsia"/>
          <w:szCs w:val="21"/>
        </w:rPr>
        <w:t>，并且越高越好。</w:t>
      </w:r>
    </w:p>
    <w:p w:rsidR="007A4204" w:rsidRDefault="007A4204" w:rsidP="007A4204">
      <w:pPr>
        <w:numPr>
          <w:ilvl w:val="0"/>
          <w:numId w:val="14"/>
        </w:numPr>
        <w:rPr>
          <w:rFonts w:asciiTheme="minorEastAsia" w:hAnsiTheme="minorEastAsia"/>
          <w:b/>
          <w:bCs/>
          <w:szCs w:val="21"/>
        </w:rPr>
      </w:pPr>
      <w:r>
        <w:rPr>
          <w:rFonts w:asciiTheme="minorEastAsia" w:hAnsiTheme="minorEastAsia" w:hint="eastAsia"/>
          <w:b/>
          <w:bCs/>
          <w:szCs w:val="21"/>
        </w:rPr>
        <w:t>营运效率比率</w:t>
      </w:r>
    </w:p>
    <w:p w:rsidR="007A4204" w:rsidRDefault="007A4204" w:rsidP="007A4204">
      <w:pPr>
        <w:rPr>
          <w:rFonts w:asciiTheme="minorEastAsia" w:hAnsiTheme="minorEastAsia"/>
          <w:b/>
          <w:bCs/>
          <w:szCs w:val="21"/>
        </w:rPr>
      </w:pPr>
      <w:r>
        <w:rPr>
          <w:rFonts w:ascii="宋体" w:hAnsi="宋体"/>
          <w:color w:val="000000"/>
        </w:rPr>
        <w:t>营运效率用来体现</w:t>
      </w:r>
      <w:r>
        <w:rPr>
          <w:rFonts w:ascii="宋体" w:hAnsi="宋体"/>
          <w:color w:val="0000FF"/>
        </w:rPr>
        <w:t>企业经营期间的资产从投人到产出的流转速度，可以反映企业资产的管理质量和利用效率</w:t>
      </w:r>
      <w:r>
        <w:rPr>
          <w:rFonts w:ascii="宋体" w:hAnsi="宋体"/>
          <w:color w:val="000000"/>
        </w:rPr>
        <w:t>。营运效率比率可以分成两类：一类是</w:t>
      </w:r>
      <w:r>
        <w:rPr>
          <w:rFonts w:ascii="宋体" w:hAnsi="宋体"/>
          <w:color w:val="0000FF"/>
        </w:rPr>
        <w:t>短期比率</w:t>
      </w:r>
      <w:r>
        <w:rPr>
          <w:rFonts w:ascii="宋体" w:hAnsi="宋体"/>
          <w:color w:val="000000"/>
        </w:rPr>
        <w:t>，这类比率主要考察存货和应收账款</w:t>
      </w:r>
      <w:r>
        <w:rPr>
          <w:rFonts w:ascii="宋体" w:hAnsi="宋体" w:hint="eastAsia"/>
          <w:color w:val="000000"/>
        </w:rPr>
        <w:t>两部分的使用效率</w:t>
      </w:r>
      <w:r>
        <w:rPr>
          <w:rFonts w:ascii="宋体" w:hAnsi="宋体"/>
          <w:color w:val="000000"/>
        </w:rPr>
        <w:t>；另一类是</w:t>
      </w:r>
      <w:r>
        <w:rPr>
          <w:rFonts w:ascii="宋体" w:hAnsi="宋体"/>
          <w:color w:val="0000FF"/>
        </w:rPr>
        <w:t>长期比率</w:t>
      </w:r>
      <w:r>
        <w:rPr>
          <w:rFonts w:ascii="宋体" w:hAnsi="宋体"/>
          <w:color w:val="000000"/>
        </w:rPr>
        <w:t>，主要指的是总资产周转率</w:t>
      </w:r>
      <w:r>
        <w:rPr>
          <w:rFonts w:ascii="宋体" w:hAnsi="宋体" w:hint="eastAsia"/>
          <w:color w:val="000000"/>
        </w:rPr>
        <w:t>。</w:t>
      </w:r>
    </w:p>
    <w:p w:rsidR="007A4204" w:rsidRDefault="007A4204" w:rsidP="007A4204">
      <w:pPr>
        <w:rPr>
          <w:rFonts w:asciiTheme="minorEastAsia" w:hAnsiTheme="minorEastAsia"/>
          <w:szCs w:val="21"/>
        </w:rPr>
      </w:pPr>
      <w:r>
        <w:rPr>
          <w:rFonts w:asciiTheme="minorEastAsia" w:hAnsiTheme="minorEastAsia" w:hint="eastAsia"/>
          <w:szCs w:val="21"/>
        </w:rPr>
        <w:t>1.</w:t>
      </w:r>
      <w:r>
        <w:rPr>
          <w:rFonts w:asciiTheme="minorEastAsia" w:hAnsiTheme="minorEastAsia" w:hint="eastAsia"/>
          <w:color w:val="FF0000"/>
          <w:szCs w:val="21"/>
        </w:rPr>
        <w:t>存货周转率</w:t>
      </w:r>
      <w:r>
        <w:rPr>
          <w:rFonts w:asciiTheme="minorEastAsia" w:hAnsiTheme="minorEastAsia" w:hint="eastAsia"/>
          <w:szCs w:val="21"/>
        </w:rPr>
        <w:t xml:space="preserve">＝年销售成本÷年均存货 </w:t>
      </w:r>
    </w:p>
    <w:p w:rsidR="007A4204" w:rsidRDefault="007A4204" w:rsidP="007A4204">
      <w:pPr>
        <w:rPr>
          <w:rFonts w:asciiTheme="minorEastAsia" w:hAnsiTheme="minorEastAsia"/>
          <w:szCs w:val="21"/>
        </w:rPr>
      </w:pPr>
      <w:r>
        <w:rPr>
          <w:rFonts w:asciiTheme="minorEastAsia" w:hAnsiTheme="minorEastAsia" w:hint="eastAsia"/>
          <w:szCs w:val="21"/>
        </w:rPr>
        <w:t>（1）</w:t>
      </w:r>
      <w:r>
        <w:rPr>
          <w:rFonts w:asciiTheme="minorEastAsia" w:hAnsiTheme="minorEastAsia" w:hint="eastAsia"/>
          <w:color w:val="0000FF"/>
          <w:szCs w:val="21"/>
        </w:rPr>
        <w:t>存货周转率越大，说明存货销售、变现所用的时间越短，存货管理效率越高</w:t>
      </w:r>
    </w:p>
    <w:p w:rsidR="007A4204" w:rsidRDefault="007A4204" w:rsidP="007A4204">
      <w:pPr>
        <w:rPr>
          <w:rFonts w:asciiTheme="minorEastAsia" w:hAnsiTheme="minorEastAsia"/>
          <w:szCs w:val="21"/>
        </w:rPr>
      </w:pPr>
      <w:r>
        <w:rPr>
          <w:rFonts w:asciiTheme="minorEastAsia" w:hAnsiTheme="minorEastAsia" w:hint="eastAsia"/>
          <w:szCs w:val="21"/>
        </w:rPr>
        <w:t>（2）年均存货通常是指年内期初存货和期末存货的算术平均数。</w:t>
      </w:r>
    </w:p>
    <w:p w:rsidR="007A4204" w:rsidRDefault="007A4204" w:rsidP="007A4204">
      <w:pPr>
        <w:rPr>
          <w:rFonts w:asciiTheme="minorEastAsia" w:hAnsiTheme="minorEastAsia"/>
          <w:szCs w:val="21"/>
        </w:rPr>
      </w:pPr>
      <w:r>
        <w:rPr>
          <w:rFonts w:asciiTheme="minorEastAsia" w:hAnsiTheme="minorEastAsia" w:hint="eastAsia"/>
          <w:szCs w:val="21"/>
        </w:rPr>
        <w:t>（3）存货周转天数=365 天／存货周转率</w:t>
      </w:r>
    </w:p>
    <w:p w:rsidR="007A4204" w:rsidRDefault="007A4204" w:rsidP="007A4204">
      <w:pPr>
        <w:rPr>
          <w:rFonts w:asciiTheme="minorEastAsia" w:hAnsiTheme="minorEastAsia"/>
          <w:szCs w:val="21"/>
        </w:rPr>
      </w:pPr>
      <w:r>
        <w:rPr>
          <w:rFonts w:asciiTheme="minorEastAsia" w:hAnsiTheme="minorEastAsia" w:hint="eastAsia"/>
          <w:szCs w:val="21"/>
        </w:rPr>
        <w:t>2.</w:t>
      </w:r>
      <w:r>
        <w:rPr>
          <w:rFonts w:asciiTheme="minorEastAsia" w:hAnsiTheme="minorEastAsia" w:hint="eastAsia"/>
          <w:color w:val="FF0000"/>
          <w:szCs w:val="21"/>
        </w:rPr>
        <w:t>应收账款周转率</w:t>
      </w:r>
      <w:r>
        <w:rPr>
          <w:rFonts w:asciiTheme="minorEastAsia" w:hAnsiTheme="minorEastAsia" w:hint="eastAsia"/>
          <w:szCs w:val="21"/>
        </w:rPr>
        <w:t xml:space="preserve">＝销售收入÷年均应收账款 </w:t>
      </w:r>
    </w:p>
    <w:p w:rsidR="007A4204" w:rsidRDefault="007A4204" w:rsidP="007A4204">
      <w:pPr>
        <w:rPr>
          <w:rFonts w:asciiTheme="minorEastAsia" w:hAnsiTheme="minorEastAsia"/>
          <w:color w:val="0000FF"/>
          <w:szCs w:val="21"/>
        </w:rPr>
      </w:pPr>
      <w:r>
        <w:rPr>
          <w:rFonts w:asciiTheme="minorEastAsia" w:hAnsiTheme="minorEastAsia" w:hint="eastAsia"/>
          <w:szCs w:val="21"/>
        </w:rPr>
        <w:t>（1）应收账款周转率则告诉我们能够以多快的速度收回销售收入，</w:t>
      </w:r>
      <w:r>
        <w:rPr>
          <w:rFonts w:asciiTheme="minorEastAsia" w:hAnsiTheme="minorEastAsia" w:hint="eastAsia"/>
          <w:color w:val="0000FF"/>
          <w:szCs w:val="21"/>
        </w:rPr>
        <w:t>应收账款周转率越大，说明应收账款变现、销售收入收回时间越短</w:t>
      </w:r>
    </w:p>
    <w:p w:rsidR="007A4204" w:rsidRDefault="007A4204" w:rsidP="007A4204">
      <w:pPr>
        <w:rPr>
          <w:rFonts w:asciiTheme="minorEastAsia" w:hAnsiTheme="minorEastAsia"/>
          <w:szCs w:val="21"/>
        </w:rPr>
      </w:pPr>
      <w:r>
        <w:rPr>
          <w:rFonts w:asciiTheme="minorEastAsia" w:hAnsiTheme="minorEastAsia" w:hint="eastAsia"/>
          <w:szCs w:val="21"/>
        </w:rPr>
        <w:t>（2）应收账款周转天数＝365天÷应收账款周转率</w:t>
      </w:r>
    </w:p>
    <w:p w:rsidR="007A4204" w:rsidRDefault="007A4204" w:rsidP="007A4204">
      <w:pPr>
        <w:rPr>
          <w:rFonts w:asciiTheme="minorEastAsia" w:hAnsiTheme="minorEastAsia"/>
          <w:szCs w:val="21"/>
        </w:rPr>
      </w:pPr>
      <w:r>
        <w:rPr>
          <w:rFonts w:asciiTheme="minorEastAsia" w:hAnsiTheme="minorEastAsia" w:hint="eastAsia"/>
          <w:szCs w:val="21"/>
        </w:rPr>
        <w:t>3.</w:t>
      </w:r>
      <w:r>
        <w:rPr>
          <w:rFonts w:asciiTheme="minorEastAsia" w:hAnsiTheme="minorEastAsia" w:hint="eastAsia"/>
          <w:color w:val="FF0000"/>
          <w:szCs w:val="21"/>
        </w:rPr>
        <w:t>总资产周转率</w:t>
      </w:r>
      <w:r>
        <w:rPr>
          <w:rFonts w:asciiTheme="minorEastAsia" w:hAnsiTheme="minorEastAsia" w:hint="eastAsia"/>
          <w:szCs w:val="21"/>
        </w:rPr>
        <w:t>＝年销售收入÷</w:t>
      </w:r>
      <w:proofErr w:type="gramStart"/>
      <w:r>
        <w:rPr>
          <w:rFonts w:asciiTheme="minorEastAsia" w:hAnsiTheme="minorEastAsia" w:hint="eastAsia"/>
          <w:szCs w:val="21"/>
        </w:rPr>
        <w:t>年均总</w:t>
      </w:r>
      <w:proofErr w:type="gramEnd"/>
      <w:r>
        <w:rPr>
          <w:rFonts w:asciiTheme="minorEastAsia" w:hAnsiTheme="minorEastAsia" w:hint="eastAsia"/>
          <w:szCs w:val="21"/>
        </w:rPr>
        <w:t>资产</w:t>
      </w:r>
    </w:p>
    <w:p w:rsidR="007A4204" w:rsidRDefault="007A4204" w:rsidP="007A4204">
      <w:pPr>
        <w:rPr>
          <w:rFonts w:asciiTheme="minorEastAsia" w:hAnsiTheme="minorEastAsia"/>
          <w:b/>
          <w:bCs/>
          <w:szCs w:val="21"/>
        </w:rPr>
      </w:pPr>
      <w:r>
        <w:rPr>
          <w:rFonts w:asciiTheme="minorEastAsia" w:hAnsiTheme="minorEastAsia" w:hint="eastAsia"/>
          <w:b/>
          <w:bCs/>
          <w:szCs w:val="21"/>
        </w:rPr>
        <w:t>（四）、盈利能力比率</w:t>
      </w:r>
    </w:p>
    <w:p w:rsidR="007A4204" w:rsidRDefault="007A4204" w:rsidP="007A4204">
      <w:pPr>
        <w:rPr>
          <w:rFonts w:asciiTheme="minorEastAsia" w:hAnsiTheme="minorEastAsia"/>
          <w:b/>
          <w:bCs/>
          <w:szCs w:val="21"/>
        </w:rPr>
      </w:pPr>
      <w:r>
        <w:rPr>
          <w:rFonts w:ascii="宋体" w:hAnsi="宋体"/>
          <w:color w:val="000000"/>
        </w:rPr>
        <w:t>无论从哪个角度来考察企业的财务表现，最终所要关注的焦点都是企业的盈利</w:t>
      </w:r>
      <w:r>
        <w:rPr>
          <w:rFonts w:ascii="宋体" w:hAnsi="宋体" w:hint="eastAsia"/>
          <w:color w:val="000000"/>
        </w:rPr>
        <w:t>能力。企业的盈利能力决定了企业能否在市场上生存和发展下去。评价企业盈利能力的比率有很多，其中最重要的有三种：</w:t>
      </w:r>
      <w:r>
        <w:rPr>
          <w:rFonts w:ascii="宋体" w:hAnsi="宋体" w:hint="eastAsia"/>
          <w:color w:val="FF0000"/>
        </w:rPr>
        <w:t>销售利润率</w:t>
      </w:r>
      <w:r>
        <w:rPr>
          <w:rFonts w:ascii="宋体" w:hAnsi="宋体"/>
          <w:color w:val="FF0000"/>
        </w:rPr>
        <w:t>(ROS)</w:t>
      </w:r>
      <w:r>
        <w:rPr>
          <w:rFonts w:ascii="宋体" w:hAnsi="宋体"/>
          <w:color w:val="000000"/>
        </w:rPr>
        <w:t>、</w:t>
      </w:r>
      <w:r>
        <w:rPr>
          <w:rFonts w:ascii="宋体" w:hAnsi="宋体"/>
          <w:color w:val="FF0000"/>
        </w:rPr>
        <w:t>资</w:t>
      </w:r>
      <w:r>
        <w:rPr>
          <w:rFonts w:ascii="宋体" w:hAnsi="宋体" w:hint="eastAsia"/>
          <w:color w:val="FF0000"/>
        </w:rPr>
        <w:t>产收益率</w:t>
      </w:r>
      <w:r>
        <w:rPr>
          <w:rFonts w:ascii="宋体" w:hAnsi="宋体"/>
          <w:color w:val="FF0000"/>
        </w:rPr>
        <w:t>(ROA)</w:t>
      </w:r>
      <w:r>
        <w:rPr>
          <w:rFonts w:ascii="宋体" w:hAnsi="宋体"/>
          <w:color w:val="000000"/>
        </w:rPr>
        <w:t>、</w:t>
      </w:r>
      <w:r>
        <w:rPr>
          <w:rFonts w:ascii="宋体" w:hAnsi="宋体" w:hint="eastAsia"/>
          <w:color w:val="FF0000"/>
        </w:rPr>
        <w:t>净资产收益率</w:t>
      </w:r>
      <w:r>
        <w:rPr>
          <w:rFonts w:ascii="宋体" w:hAnsi="宋体"/>
          <w:color w:val="FF0000"/>
        </w:rPr>
        <w:t>(ROE)</w:t>
      </w:r>
      <w:r>
        <w:rPr>
          <w:rFonts w:ascii="宋体" w:hAnsi="宋体"/>
          <w:color w:val="000000"/>
        </w:rPr>
        <w:t>。这三种比率使用的都是企业的年度净利润。</w:t>
      </w:r>
    </w:p>
    <w:p w:rsidR="007A4204" w:rsidRDefault="007A4204" w:rsidP="007A4204">
      <w:pPr>
        <w:rPr>
          <w:rFonts w:asciiTheme="minorEastAsia" w:hAnsiTheme="minorEastAsia"/>
          <w:szCs w:val="21"/>
        </w:rPr>
      </w:pPr>
      <w:r>
        <w:rPr>
          <w:rFonts w:asciiTheme="minorEastAsia" w:hAnsiTheme="minorEastAsia" w:hint="eastAsia"/>
          <w:szCs w:val="21"/>
        </w:rPr>
        <w:lastRenderedPageBreak/>
        <w:t>1.</w:t>
      </w:r>
      <w:r>
        <w:rPr>
          <w:rFonts w:asciiTheme="minorEastAsia" w:hAnsiTheme="minorEastAsia" w:hint="eastAsia"/>
          <w:color w:val="FF0000"/>
          <w:szCs w:val="21"/>
        </w:rPr>
        <w:t>销售利润率</w:t>
      </w:r>
      <w:r>
        <w:rPr>
          <w:rFonts w:asciiTheme="minorEastAsia" w:hAnsiTheme="minorEastAsia" w:hint="eastAsia"/>
          <w:szCs w:val="21"/>
        </w:rPr>
        <w:t>＝净利润总额÷销售收入总额，销售利润率越高越好</w:t>
      </w:r>
    </w:p>
    <w:p w:rsidR="007A4204" w:rsidRDefault="007A4204" w:rsidP="007A4204">
      <w:pPr>
        <w:rPr>
          <w:rFonts w:asciiTheme="minorEastAsia" w:hAnsiTheme="minorEastAsia"/>
          <w:szCs w:val="21"/>
        </w:rPr>
      </w:pPr>
      <w:r>
        <w:rPr>
          <w:rFonts w:asciiTheme="minorEastAsia" w:hAnsiTheme="minorEastAsia" w:hint="eastAsia"/>
          <w:szCs w:val="21"/>
        </w:rPr>
        <w:t>2.</w:t>
      </w:r>
      <w:r>
        <w:rPr>
          <w:rFonts w:asciiTheme="minorEastAsia" w:hAnsiTheme="minorEastAsia" w:hint="eastAsia"/>
          <w:color w:val="FF0000"/>
          <w:szCs w:val="21"/>
        </w:rPr>
        <w:t>资产收益率</w:t>
      </w:r>
      <w:r>
        <w:rPr>
          <w:rFonts w:asciiTheme="minorEastAsia" w:hAnsiTheme="minorEastAsia" w:hint="eastAsia"/>
          <w:szCs w:val="21"/>
        </w:rPr>
        <w:t>＝净利润总额÷总资产总额</w:t>
      </w:r>
    </w:p>
    <w:p w:rsidR="007A4204" w:rsidRDefault="007A4204" w:rsidP="007A4204">
      <w:pPr>
        <w:rPr>
          <w:rFonts w:asciiTheme="minorEastAsia" w:hAnsiTheme="minorEastAsia"/>
          <w:szCs w:val="21"/>
        </w:rPr>
      </w:pPr>
      <w:r>
        <w:rPr>
          <w:rFonts w:asciiTheme="minorEastAsia" w:hAnsiTheme="minorEastAsia" w:hint="eastAsia"/>
          <w:szCs w:val="21"/>
        </w:rPr>
        <w:t xml:space="preserve">　　资产收益率计算的是每单位资产能带来的利润，它所考虑的净利润仅是股东可以获得的利润，而资产却是包括股东资产和债权人资产在内的总资产，应用最为广泛的衡量企业盈利能力的指标。</w:t>
      </w:r>
    </w:p>
    <w:p w:rsidR="007A4204" w:rsidRDefault="007A4204" w:rsidP="007A4204">
      <w:pPr>
        <w:rPr>
          <w:rFonts w:asciiTheme="minorEastAsia" w:hAnsiTheme="minorEastAsia"/>
          <w:szCs w:val="21"/>
        </w:rPr>
      </w:pPr>
      <w:r>
        <w:rPr>
          <w:rFonts w:asciiTheme="minorEastAsia" w:hAnsiTheme="minorEastAsia" w:hint="eastAsia"/>
          <w:szCs w:val="21"/>
        </w:rPr>
        <w:t>3.</w:t>
      </w:r>
      <w:r>
        <w:rPr>
          <w:rFonts w:asciiTheme="minorEastAsia" w:hAnsiTheme="minorEastAsia" w:hint="eastAsia"/>
          <w:color w:val="FF0000"/>
          <w:szCs w:val="21"/>
        </w:rPr>
        <w:t>净资产收益率</w:t>
      </w:r>
      <w:r>
        <w:rPr>
          <w:rFonts w:asciiTheme="minorEastAsia" w:hAnsiTheme="minorEastAsia" w:hint="eastAsia"/>
          <w:szCs w:val="21"/>
        </w:rPr>
        <w:t xml:space="preserve">＝净利润÷所有者权益 </w:t>
      </w:r>
    </w:p>
    <w:p w:rsidR="007A4204" w:rsidRDefault="007A4204" w:rsidP="007A4204">
      <w:pPr>
        <w:ind w:firstLine="405"/>
        <w:rPr>
          <w:rFonts w:asciiTheme="minorEastAsia" w:hAnsiTheme="minorEastAsia"/>
          <w:szCs w:val="21"/>
        </w:rPr>
      </w:pPr>
      <w:r>
        <w:rPr>
          <w:rFonts w:asciiTheme="minorEastAsia" w:hAnsiTheme="minorEastAsia" w:hint="eastAsia"/>
          <w:szCs w:val="21"/>
        </w:rPr>
        <w:t>净资产收益率高，说明企业利用其自有资本获利的能力强</w:t>
      </w:r>
    </w:p>
    <w:p w:rsidR="007A4204" w:rsidRDefault="007A4204" w:rsidP="007A4204">
      <w:pPr>
        <w:rPr>
          <w:rFonts w:asciiTheme="minorEastAsia" w:hAnsiTheme="minorEastAsia"/>
          <w:szCs w:val="21"/>
        </w:rPr>
      </w:pPr>
    </w:p>
    <w:p w:rsidR="007A4204" w:rsidRDefault="007A4204" w:rsidP="007A4204">
      <w:pPr>
        <w:rPr>
          <w:rFonts w:asciiTheme="minorEastAsia" w:hAnsiTheme="minorEastAsia"/>
          <w:b/>
          <w:szCs w:val="21"/>
        </w:rPr>
      </w:pPr>
      <w:r>
        <w:rPr>
          <w:rFonts w:asciiTheme="minorEastAsia" w:hAnsiTheme="minorEastAsia" w:hint="eastAsia"/>
          <w:b/>
          <w:szCs w:val="21"/>
        </w:rPr>
        <w:t>考点六：杜邦分析法</w:t>
      </w:r>
    </w:p>
    <w:p w:rsidR="007A4204" w:rsidRDefault="007A4204" w:rsidP="007A4204">
      <w:pPr>
        <w:rPr>
          <w:rFonts w:asciiTheme="minorEastAsia" w:hAnsiTheme="minorEastAsia"/>
          <w:szCs w:val="21"/>
        </w:rPr>
      </w:pPr>
      <w:r>
        <w:rPr>
          <w:rFonts w:asciiTheme="minorEastAsia" w:hAnsiTheme="minorEastAsia" w:hint="eastAsia"/>
          <w:szCs w:val="21"/>
        </w:rPr>
        <w:t>1.</w:t>
      </w:r>
      <w:r>
        <w:rPr>
          <w:rFonts w:asciiTheme="minorEastAsia" w:hAnsiTheme="minorEastAsia" w:hint="eastAsia"/>
          <w:color w:val="FF0000"/>
          <w:szCs w:val="21"/>
        </w:rPr>
        <w:t>杜邦分析法</w:t>
      </w:r>
      <w:r>
        <w:rPr>
          <w:rFonts w:asciiTheme="minorEastAsia" w:hAnsiTheme="minorEastAsia" w:hint="eastAsia"/>
          <w:szCs w:val="21"/>
        </w:rPr>
        <w:t>是一种用来</w:t>
      </w:r>
      <w:r>
        <w:rPr>
          <w:rFonts w:asciiTheme="minorEastAsia" w:hAnsiTheme="minorEastAsia" w:hint="eastAsia"/>
          <w:color w:val="FF0000"/>
          <w:szCs w:val="21"/>
        </w:rPr>
        <w:t>评价企业盈利能力和股东权益回报水平的方法，它利用主要的财务比率之间的关系来综合评价企业的财务状况</w:t>
      </w:r>
      <w:r>
        <w:rPr>
          <w:rFonts w:asciiTheme="minorEastAsia" w:hAnsiTheme="minorEastAsia" w:hint="eastAsia"/>
          <w:szCs w:val="21"/>
        </w:rPr>
        <w:t xml:space="preserve">。 </w:t>
      </w:r>
    </w:p>
    <w:p w:rsidR="007A4204" w:rsidRDefault="007A4204" w:rsidP="007A4204">
      <w:pPr>
        <w:ind w:firstLine="405"/>
        <w:rPr>
          <w:rFonts w:asciiTheme="minorEastAsia" w:hAnsiTheme="minorEastAsia"/>
          <w:szCs w:val="21"/>
        </w:rPr>
      </w:pPr>
      <w:r>
        <w:rPr>
          <w:rFonts w:asciiTheme="minorEastAsia" w:hAnsiTheme="minorEastAsia" w:hint="eastAsia"/>
          <w:szCs w:val="21"/>
        </w:rPr>
        <w:t>最早由美国杜邦公司使用，因此称为杜邦分析法。</w:t>
      </w:r>
    </w:p>
    <w:p w:rsidR="007A4204" w:rsidRDefault="007A4204" w:rsidP="007A4204">
      <w:pPr>
        <w:rPr>
          <w:rFonts w:asciiTheme="minorEastAsia" w:hAnsiTheme="minorEastAsia"/>
          <w:szCs w:val="21"/>
        </w:rPr>
      </w:pPr>
      <w:r>
        <w:rPr>
          <w:rFonts w:asciiTheme="minorEastAsia" w:hAnsiTheme="minorEastAsia" w:hint="eastAsia"/>
          <w:szCs w:val="21"/>
        </w:rPr>
        <w:t>2.</w:t>
      </w:r>
      <w:r>
        <w:rPr>
          <w:rFonts w:asciiTheme="minorEastAsia" w:hAnsiTheme="minorEastAsia" w:hint="eastAsia"/>
          <w:color w:val="FF0000"/>
          <w:szCs w:val="21"/>
        </w:rPr>
        <w:t>杜邦恒等式</w:t>
      </w:r>
    </w:p>
    <w:p w:rsidR="007A4204" w:rsidRDefault="007A4204" w:rsidP="007A4204">
      <w:pPr>
        <w:rPr>
          <w:rFonts w:asciiTheme="minorEastAsia" w:hAnsiTheme="minorEastAsia"/>
          <w:szCs w:val="21"/>
        </w:rPr>
      </w:pPr>
      <w:r>
        <w:rPr>
          <w:rFonts w:asciiTheme="minorEastAsia" w:hAnsiTheme="minorEastAsia" w:hint="eastAsia"/>
          <w:szCs w:val="21"/>
        </w:rPr>
        <w:t>（1）</w:t>
      </w:r>
      <w:r>
        <w:rPr>
          <w:rFonts w:asciiTheme="minorEastAsia" w:hAnsiTheme="minorEastAsia" w:hint="eastAsia"/>
          <w:color w:val="0000FF"/>
          <w:szCs w:val="21"/>
        </w:rPr>
        <w:t>净资产收益率</w:t>
      </w:r>
      <w:r>
        <w:rPr>
          <w:rFonts w:asciiTheme="minorEastAsia" w:hAnsiTheme="minorEastAsia" w:hint="eastAsia"/>
          <w:szCs w:val="21"/>
        </w:rPr>
        <w:t>＝净利润／所有者权益</w:t>
      </w:r>
    </w:p>
    <w:p w:rsidR="007A4204" w:rsidRDefault="007A4204" w:rsidP="007A4204">
      <w:pPr>
        <w:rPr>
          <w:rFonts w:asciiTheme="minorEastAsia" w:hAnsiTheme="minorEastAsia"/>
          <w:szCs w:val="21"/>
        </w:rPr>
      </w:pPr>
      <w:r>
        <w:rPr>
          <w:rFonts w:asciiTheme="minorEastAsia" w:hAnsiTheme="minorEastAsia" w:hint="eastAsia"/>
          <w:szCs w:val="21"/>
        </w:rPr>
        <w:t xml:space="preserve">＝（净利润／总资产）×（总资产／所有者权益）                      </w:t>
      </w:r>
    </w:p>
    <w:p w:rsidR="007A4204" w:rsidRDefault="007A4204" w:rsidP="007A4204">
      <w:pPr>
        <w:rPr>
          <w:rFonts w:asciiTheme="minorEastAsia" w:hAnsiTheme="minorEastAsia"/>
          <w:szCs w:val="21"/>
        </w:rPr>
      </w:pPr>
      <w:r>
        <w:rPr>
          <w:rFonts w:asciiTheme="minorEastAsia" w:hAnsiTheme="minorEastAsia" w:hint="eastAsia"/>
          <w:szCs w:val="21"/>
        </w:rPr>
        <w:t>＝资产收益率×权益乘数</w:t>
      </w:r>
    </w:p>
    <w:p w:rsidR="007A4204" w:rsidRDefault="007A4204" w:rsidP="007A4204">
      <w:pPr>
        <w:rPr>
          <w:rFonts w:asciiTheme="minorEastAsia" w:hAnsiTheme="minorEastAsia"/>
          <w:szCs w:val="21"/>
        </w:rPr>
      </w:pPr>
      <w:r>
        <w:rPr>
          <w:rFonts w:asciiTheme="minorEastAsia" w:hAnsiTheme="minorEastAsia" w:hint="eastAsia"/>
          <w:szCs w:val="21"/>
        </w:rPr>
        <w:t>（2）</w:t>
      </w:r>
      <w:r>
        <w:rPr>
          <w:rFonts w:asciiTheme="minorEastAsia" w:hAnsiTheme="minorEastAsia" w:hint="eastAsia"/>
          <w:color w:val="0000FF"/>
          <w:szCs w:val="21"/>
        </w:rPr>
        <w:t>资产收益率</w:t>
      </w:r>
      <w:r>
        <w:rPr>
          <w:rFonts w:asciiTheme="minorEastAsia" w:hAnsiTheme="minorEastAsia" w:hint="eastAsia"/>
          <w:szCs w:val="21"/>
        </w:rPr>
        <w:t xml:space="preserve">＝净利润／总资产 </w:t>
      </w:r>
    </w:p>
    <w:p w:rsidR="007A4204" w:rsidRDefault="007A4204" w:rsidP="007A4204">
      <w:pPr>
        <w:rPr>
          <w:rFonts w:asciiTheme="minorEastAsia" w:hAnsiTheme="minorEastAsia"/>
          <w:szCs w:val="21"/>
        </w:rPr>
      </w:pPr>
      <w:r>
        <w:rPr>
          <w:rFonts w:asciiTheme="minorEastAsia" w:hAnsiTheme="minorEastAsia" w:hint="eastAsia"/>
          <w:szCs w:val="21"/>
        </w:rPr>
        <w:t>＝（净利润／销售收入）×（销售收入／总资产）</w:t>
      </w:r>
    </w:p>
    <w:p w:rsidR="007A4204" w:rsidRDefault="007A4204" w:rsidP="007A4204">
      <w:pPr>
        <w:rPr>
          <w:rFonts w:asciiTheme="minorEastAsia" w:hAnsiTheme="minorEastAsia"/>
          <w:szCs w:val="21"/>
        </w:rPr>
      </w:pPr>
      <w:r>
        <w:rPr>
          <w:rFonts w:asciiTheme="minorEastAsia" w:hAnsiTheme="minorEastAsia" w:hint="eastAsia"/>
          <w:szCs w:val="21"/>
        </w:rPr>
        <w:t xml:space="preserve">＝销售利润率×总资产周转率 </w:t>
      </w:r>
    </w:p>
    <w:p w:rsidR="007A4204" w:rsidRDefault="007A4204" w:rsidP="007A4204">
      <w:pPr>
        <w:rPr>
          <w:rFonts w:asciiTheme="minorEastAsia" w:hAnsiTheme="minorEastAsia"/>
          <w:color w:val="FF0000"/>
          <w:szCs w:val="21"/>
        </w:rPr>
      </w:pPr>
      <w:r>
        <w:rPr>
          <w:rFonts w:asciiTheme="minorEastAsia" w:hAnsiTheme="minorEastAsia" w:hint="eastAsia"/>
          <w:szCs w:val="21"/>
        </w:rPr>
        <w:t>（3）</w:t>
      </w:r>
      <w:r>
        <w:rPr>
          <w:rFonts w:asciiTheme="minorEastAsia" w:hAnsiTheme="minorEastAsia" w:hint="eastAsia"/>
          <w:color w:val="FF0000"/>
          <w:szCs w:val="21"/>
        </w:rPr>
        <w:t>净资产收益率＝销售利润率×总资产周转率×权益乘数</w:t>
      </w:r>
    </w:p>
    <w:p w:rsidR="007A4204" w:rsidRDefault="007A4204" w:rsidP="007A4204">
      <w:pPr>
        <w:rPr>
          <w:rFonts w:asciiTheme="minorEastAsia" w:hAnsiTheme="minorEastAsia"/>
          <w:szCs w:val="21"/>
        </w:rPr>
      </w:pPr>
      <w:r>
        <w:rPr>
          <w:rFonts w:asciiTheme="minorEastAsia" w:hAnsiTheme="minorEastAsia" w:hint="eastAsia"/>
          <w:szCs w:val="21"/>
        </w:rPr>
        <w:t>通过杜邦恒等式，我们可以看到</w:t>
      </w:r>
      <w:r>
        <w:rPr>
          <w:rFonts w:asciiTheme="minorEastAsia" w:hAnsiTheme="minorEastAsia" w:hint="eastAsia"/>
          <w:color w:val="FF0000"/>
          <w:szCs w:val="21"/>
        </w:rPr>
        <w:t>一家企业的盈利能力综合取决于企业的销售利润率、使用资产的效率和企业的财务杠杆</w:t>
      </w:r>
      <w:r>
        <w:rPr>
          <w:rFonts w:asciiTheme="minorEastAsia" w:hAnsiTheme="minorEastAsia" w:hint="eastAsia"/>
          <w:szCs w:val="21"/>
        </w:rPr>
        <w:t>。</w:t>
      </w:r>
    </w:p>
    <w:p w:rsidR="007A4204" w:rsidRDefault="007A4204" w:rsidP="007A4204">
      <w:pPr>
        <w:ind w:firstLine="405"/>
        <w:rPr>
          <w:rFonts w:asciiTheme="minorEastAsia" w:hAnsiTheme="minorEastAsia"/>
          <w:szCs w:val="21"/>
        </w:rPr>
      </w:pPr>
    </w:p>
    <w:p w:rsidR="007A4204" w:rsidRDefault="007A4204" w:rsidP="007A4204">
      <w:pPr>
        <w:rPr>
          <w:rFonts w:asciiTheme="minorEastAsia" w:hAnsiTheme="minorEastAsia"/>
          <w:b/>
          <w:szCs w:val="21"/>
        </w:rPr>
      </w:pPr>
      <w:r>
        <w:rPr>
          <w:rFonts w:asciiTheme="minorEastAsia" w:hAnsiTheme="minorEastAsia" w:hint="eastAsia"/>
          <w:b/>
          <w:szCs w:val="21"/>
        </w:rPr>
        <w:t>考点七：货币时间价值的概念、时间和贴现率对价值的影响以及PV和FV的概念、计算</w:t>
      </w:r>
    </w:p>
    <w:p w:rsidR="007A4204" w:rsidRDefault="007A4204" w:rsidP="007A4204">
      <w:pPr>
        <w:rPr>
          <w:rFonts w:asciiTheme="minorEastAsia" w:hAnsiTheme="minorEastAsia"/>
          <w:szCs w:val="21"/>
        </w:rPr>
      </w:pPr>
      <w:r>
        <w:rPr>
          <w:rFonts w:asciiTheme="minorEastAsia" w:hAnsiTheme="minorEastAsia" w:hint="eastAsia"/>
          <w:b/>
          <w:szCs w:val="21"/>
        </w:rPr>
        <w:t>和应用。</w:t>
      </w:r>
    </w:p>
    <w:p w:rsidR="007A4204" w:rsidRDefault="007A4204" w:rsidP="007A4204">
      <w:pPr>
        <w:numPr>
          <w:ilvl w:val="0"/>
          <w:numId w:val="15"/>
        </w:numPr>
        <w:rPr>
          <w:rFonts w:asciiTheme="minorEastAsia" w:hAnsiTheme="minorEastAsia"/>
          <w:b/>
          <w:bCs/>
          <w:szCs w:val="21"/>
        </w:rPr>
      </w:pPr>
      <w:r>
        <w:rPr>
          <w:rFonts w:asciiTheme="minorEastAsia" w:hAnsiTheme="minorEastAsia" w:hint="eastAsia"/>
          <w:b/>
          <w:bCs/>
          <w:szCs w:val="21"/>
        </w:rPr>
        <w:t>、货币时间价值的概念</w:t>
      </w:r>
    </w:p>
    <w:p w:rsidR="007A4204" w:rsidRDefault="007A4204" w:rsidP="007A4204">
      <w:pPr>
        <w:rPr>
          <w:rFonts w:asciiTheme="minorEastAsia" w:hAnsiTheme="minorEastAsia"/>
          <w:color w:val="FF0000"/>
          <w:szCs w:val="21"/>
        </w:rPr>
      </w:pPr>
      <w:r>
        <w:rPr>
          <w:rFonts w:asciiTheme="minorEastAsia" w:hAnsiTheme="minorEastAsia" w:hint="eastAsia"/>
          <w:color w:val="FF0000"/>
          <w:szCs w:val="21"/>
        </w:rPr>
        <w:t>货币时间价值是指货币随着时间的推移而发生的增值</w:t>
      </w:r>
      <w:r>
        <w:rPr>
          <w:rFonts w:asciiTheme="minorEastAsia" w:hAnsiTheme="minorEastAsia" w:hint="eastAsia"/>
          <w:szCs w:val="21"/>
        </w:rPr>
        <w:t>。</w:t>
      </w:r>
      <w:r>
        <w:rPr>
          <w:rFonts w:asciiTheme="minorEastAsia" w:hAnsiTheme="minorEastAsia" w:hint="eastAsia"/>
          <w:color w:val="000000" w:themeColor="text1"/>
          <w:szCs w:val="21"/>
        </w:rPr>
        <w:t xml:space="preserve">由于货币具有时间价值，即使两笔金额相等的资金，如果发生在不同的时期，其实际价值量也是不相等的，因此，一定金额的资金必须注明其发生时间，才能确切地表达其准确的价值。 </w:t>
      </w:r>
    </w:p>
    <w:p w:rsidR="007A4204" w:rsidRDefault="007A4204" w:rsidP="007A4204">
      <w:pPr>
        <w:rPr>
          <w:rFonts w:asciiTheme="minorEastAsia" w:hAnsiTheme="minorEastAsia"/>
          <w:color w:val="FF0000"/>
          <w:szCs w:val="21"/>
        </w:rPr>
      </w:pPr>
      <w:r>
        <w:rPr>
          <w:rFonts w:asciiTheme="minorEastAsia" w:hAnsiTheme="minorEastAsia" w:hint="eastAsia"/>
          <w:color w:val="FF0000"/>
          <w:szCs w:val="21"/>
        </w:rPr>
        <w:t xml:space="preserve">　</w:t>
      </w:r>
    </w:p>
    <w:p w:rsidR="007A4204" w:rsidRDefault="007A4204" w:rsidP="007A4204">
      <w:pPr>
        <w:rPr>
          <w:rFonts w:asciiTheme="minorEastAsia" w:hAnsiTheme="minorEastAsia"/>
          <w:b/>
          <w:bCs/>
          <w:szCs w:val="21"/>
        </w:rPr>
      </w:pPr>
      <w:r>
        <w:rPr>
          <w:rFonts w:asciiTheme="minorEastAsia" w:hAnsiTheme="minorEastAsia" w:hint="eastAsia"/>
          <w:b/>
          <w:bCs/>
          <w:szCs w:val="21"/>
        </w:rPr>
        <w:t>（二）、终值、现值和贴现</w:t>
      </w:r>
    </w:p>
    <w:p w:rsidR="007A4204" w:rsidRDefault="007A4204" w:rsidP="007A4204">
      <w:pPr>
        <w:rPr>
          <w:rFonts w:asciiTheme="minorEastAsia" w:hAnsiTheme="minorEastAsia"/>
          <w:szCs w:val="21"/>
        </w:rPr>
      </w:pPr>
      <w:r>
        <w:rPr>
          <w:rFonts w:asciiTheme="minorEastAsia" w:hAnsiTheme="minorEastAsia" w:hint="eastAsia"/>
          <w:szCs w:val="21"/>
        </w:rPr>
        <w:t>1.</w:t>
      </w:r>
      <w:r>
        <w:rPr>
          <w:rFonts w:asciiTheme="minorEastAsia" w:hAnsiTheme="minorEastAsia" w:hint="eastAsia"/>
          <w:color w:val="FF0000"/>
          <w:szCs w:val="21"/>
        </w:rPr>
        <w:t>终值是货币的未来价值</w:t>
      </w:r>
      <w:r>
        <w:rPr>
          <w:rFonts w:asciiTheme="minorEastAsia" w:hAnsiTheme="minorEastAsia" w:hint="eastAsia"/>
          <w:szCs w:val="21"/>
        </w:rPr>
        <w:t>。已知期</w:t>
      </w:r>
      <w:proofErr w:type="gramStart"/>
      <w:r>
        <w:rPr>
          <w:rFonts w:asciiTheme="minorEastAsia" w:hAnsiTheme="minorEastAsia" w:hint="eastAsia"/>
          <w:szCs w:val="21"/>
        </w:rPr>
        <w:t>初投入</w:t>
      </w:r>
      <w:proofErr w:type="gramEnd"/>
      <w:r>
        <w:rPr>
          <w:rFonts w:asciiTheme="minorEastAsia" w:hAnsiTheme="minorEastAsia" w:hint="eastAsia"/>
          <w:szCs w:val="21"/>
        </w:rPr>
        <w:t>的现值为PV，求将来值即第n期期末的终值FV，也就是求第n期期末的本利</w:t>
      </w:r>
      <w:proofErr w:type="gramStart"/>
      <w:r>
        <w:rPr>
          <w:rFonts w:asciiTheme="minorEastAsia" w:hAnsiTheme="minorEastAsia" w:hint="eastAsia"/>
          <w:szCs w:val="21"/>
        </w:rPr>
        <w:t>和</w:t>
      </w:r>
      <w:proofErr w:type="gramEnd"/>
      <w:r>
        <w:rPr>
          <w:rFonts w:asciiTheme="minorEastAsia" w:hAnsiTheme="minorEastAsia" w:hint="eastAsia"/>
          <w:szCs w:val="21"/>
        </w:rPr>
        <w:t>。</w:t>
      </w:r>
      <w:r>
        <w:rPr>
          <w:rFonts w:asciiTheme="minorEastAsia" w:hAnsiTheme="minorEastAsia" w:hint="eastAsia"/>
          <w:color w:val="FF0000"/>
          <w:szCs w:val="21"/>
        </w:rPr>
        <w:t>终值的一般计算公式为：FV=PV×（1+i）</w:t>
      </w:r>
      <w:r>
        <w:rPr>
          <w:rFonts w:asciiTheme="minorEastAsia" w:hAnsiTheme="minorEastAsia" w:hint="eastAsia"/>
          <w:color w:val="FF0000"/>
          <w:szCs w:val="21"/>
          <w:vertAlign w:val="superscript"/>
        </w:rPr>
        <w:t>n</w:t>
      </w:r>
    </w:p>
    <w:p w:rsidR="007A4204" w:rsidRDefault="007A4204" w:rsidP="007A4204">
      <w:pPr>
        <w:rPr>
          <w:rFonts w:asciiTheme="minorEastAsia" w:hAnsiTheme="minorEastAsia"/>
          <w:szCs w:val="21"/>
        </w:rPr>
      </w:pPr>
      <w:r>
        <w:rPr>
          <w:rFonts w:asciiTheme="minorEastAsia" w:hAnsiTheme="minorEastAsia" w:hint="eastAsia"/>
          <w:szCs w:val="21"/>
        </w:rPr>
        <w:t>式中：FV表示终值，即在第n年年末的货币终值；n表示年限；i表示年利率；PV表</w:t>
      </w:r>
    </w:p>
    <w:p w:rsidR="007A4204" w:rsidRDefault="007A4204" w:rsidP="007A4204">
      <w:pPr>
        <w:rPr>
          <w:rFonts w:asciiTheme="minorEastAsia" w:hAnsiTheme="minorEastAsia"/>
          <w:szCs w:val="21"/>
        </w:rPr>
      </w:pPr>
      <w:r>
        <w:rPr>
          <w:rFonts w:asciiTheme="minorEastAsia" w:hAnsiTheme="minorEastAsia" w:hint="eastAsia"/>
          <w:szCs w:val="21"/>
        </w:rPr>
        <w:t>示本金或现值。</w:t>
      </w:r>
    </w:p>
    <w:p w:rsidR="007A4204" w:rsidRDefault="007A4204" w:rsidP="007A4204">
      <w:pPr>
        <w:rPr>
          <w:rFonts w:asciiTheme="minorEastAsia" w:hAnsiTheme="minorEastAsia"/>
          <w:szCs w:val="21"/>
        </w:rPr>
      </w:pPr>
      <w:r>
        <w:rPr>
          <w:rFonts w:asciiTheme="minorEastAsia" w:hAnsiTheme="minorEastAsia" w:hint="eastAsia"/>
          <w:szCs w:val="21"/>
        </w:rPr>
        <w:t>例如，某公司从银行取得贷款30万元，年利率为6%，贷款期限为3年，到第3年年末一次偿清，公司应付银行本利和为：30×（1+6%）</w:t>
      </w:r>
      <w:r>
        <w:rPr>
          <w:rFonts w:asciiTheme="minorEastAsia" w:hAnsiTheme="minorEastAsia" w:hint="eastAsia"/>
          <w:szCs w:val="21"/>
          <w:vertAlign w:val="superscript"/>
        </w:rPr>
        <w:t>3</w:t>
      </w:r>
      <w:r>
        <w:rPr>
          <w:rFonts w:asciiTheme="minorEastAsia" w:hAnsiTheme="minorEastAsia" w:hint="eastAsia"/>
          <w:szCs w:val="21"/>
        </w:rPr>
        <w:t>=35.73（万元）</w:t>
      </w:r>
    </w:p>
    <w:p w:rsidR="007A4204" w:rsidRDefault="007A4204" w:rsidP="007A4204">
      <w:pPr>
        <w:rPr>
          <w:rFonts w:asciiTheme="minorEastAsia" w:hAnsiTheme="minorEastAsia"/>
          <w:szCs w:val="21"/>
        </w:rPr>
      </w:pPr>
      <w:r>
        <w:rPr>
          <w:rFonts w:asciiTheme="minorEastAsia" w:hAnsiTheme="minorEastAsia" w:hint="eastAsia"/>
          <w:szCs w:val="21"/>
        </w:rPr>
        <w:t>2.</w:t>
      </w:r>
      <w:r>
        <w:rPr>
          <w:rFonts w:asciiTheme="minorEastAsia" w:hAnsiTheme="minorEastAsia" w:hint="eastAsia"/>
          <w:color w:val="FF0000"/>
          <w:szCs w:val="21"/>
        </w:rPr>
        <w:t>现在值即现值，是指将来货币金额的现在价值</w:t>
      </w:r>
      <w:r>
        <w:rPr>
          <w:rFonts w:asciiTheme="minorEastAsia" w:hAnsiTheme="minorEastAsia" w:hint="eastAsia"/>
          <w:szCs w:val="21"/>
        </w:rPr>
        <w:t>。</w:t>
      </w:r>
      <w:r>
        <w:rPr>
          <w:rFonts w:asciiTheme="minorEastAsia" w:hAnsiTheme="minorEastAsia" w:hint="eastAsia"/>
          <w:color w:val="FF0000"/>
          <w:szCs w:val="21"/>
        </w:rPr>
        <w:t>现值计算公式为：PV=FV</w:t>
      </w:r>
      <w:proofErr w:type="gramStart"/>
      <w:r>
        <w:rPr>
          <w:rFonts w:asciiTheme="minorEastAsia" w:hAnsiTheme="minorEastAsia" w:hint="eastAsia"/>
          <w:color w:val="FF0000"/>
          <w:szCs w:val="21"/>
        </w:rPr>
        <w:t>/(</w:t>
      </w:r>
      <w:proofErr w:type="gramEnd"/>
      <w:r>
        <w:rPr>
          <w:rFonts w:asciiTheme="minorEastAsia" w:hAnsiTheme="minorEastAsia" w:hint="eastAsia"/>
          <w:color w:val="FF0000"/>
          <w:szCs w:val="21"/>
        </w:rPr>
        <w:t>1+i)</w:t>
      </w:r>
      <w:r>
        <w:rPr>
          <w:rFonts w:asciiTheme="minorEastAsia" w:hAnsiTheme="minorEastAsia" w:hint="eastAsia"/>
          <w:color w:val="FF0000"/>
          <w:szCs w:val="21"/>
          <w:vertAlign w:val="superscript"/>
        </w:rPr>
        <w:t>n</w:t>
      </w:r>
    </w:p>
    <w:p w:rsidR="007A4204" w:rsidRDefault="007A4204" w:rsidP="007A4204">
      <w:pPr>
        <w:jc w:val="left"/>
        <w:rPr>
          <w:rFonts w:asciiTheme="minorEastAsia" w:hAnsiTheme="minorEastAsia"/>
          <w:szCs w:val="21"/>
        </w:rPr>
      </w:pPr>
      <w:r>
        <w:rPr>
          <w:rFonts w:asciiTheme="minorEastAsia" w:hAnsiTheme="minorEastAsia" w:hint="eastAsia"/>
          <w:szCs w:val="21"/>
        </w:rPr>
        <w:t>3.</w:t>
      </w:r>
      <w:r>
        <w:rPr>
          <w:rFonts w:asciiTheme="minorEastAsia" w:hAnsiTheme="minorEastAsia" w:hint="eastAsia"/>
          <w:color w:val="FF0000"/>
          <w:szCs w:val="21"/>
        </w:rPr>
        <w:t>将未来某时点资金的价值折算为现在时点的价值称为贴现</w:t>
      </w:r>
      <w:r>
        <w:rPr>
          <w:rFonts w:asciiTheme="minorEastAsia" w:hAnsiTheme="minorEastAsia" w:hint="eastAsia"/>
          <w:szCs w:val="21"/>
        </w:rPr>
        <w:t>。因此，利率i也被称为贴</w:t>
      </w:r>
    </w:p>
    <w:p w:rsidR="007A4204" w:rsidRDefault="007A4204" w:rsidP="007A4204">
      <w:pPr>
        <w:rPr>
          <w:rFonts w:asciiTheme="minorEastAsia" w:hAnsiTheme="minorEastAsia"/>
          <w:szCs w:val="21"/>
        </w:rPr>
      </w:pPr>
      <w:r>
        <w:rPr>
          <w:rFonts w:asciiTheme="minorEastAsia" w:hAnsiTheme="minorEastAsia" w:hint="eastAsia"/>
          <w:szCs w:val="21"/>
        </w:rPr>
        <w:t>现率。将未来某时点资金的价值折算为现在时点的价值称为贴现。因此，在现值计算中，</w:t>
      </w:r>
    </w:p>
    <w:p w:rsidR="007A4204" w:rsidRDefault="007A4204" w:rsidP="007A4204">
      <w:pPr>
        <w:rPr>
          <w:rFonts w:asciiTheme="minorEastAsia" w:hAnsiTheme="minorEastAsia"/>
          <w:szCs w:val="21"/>
        </w:rPr>
      </w:pPr>
      <w:r>
        <w:rPr>
          <w:rFonts w:asciiTheme="minorEastAsia" w:hAnsiTheme="minorEastAsia" w:hint="eastAsia"/>
          <w:color w:val="0000FF"/>
          <w:szCs w:val="21"/>
        </w:rPr>
        <w:t>利率i也被称为贴现率</w:t>
      </w:r>
      <w:r>
        <w:rPr>
          <w:rFonts w:asciiTheme="minorEastAsia" w:hAnsiTheme="minorEastAsia" w:hint="eastAsia"/>
          <w:szCs w:val="21"/>
        </w:rPr>
        <w:t>。</w:t>
      </w:r>
    </w:p>
    <w:p w:rsidR="007A4204" w:rsidRDefault="007A4204" w:rsidP="007A4204">
      <w:pPr>
        <w:rPr>
          <w:rFonts w:asciiTheme="minorEastAsia" w:hAnsiTheme="minorEastAsia"/>
          <w:szCs w:val="21"/>
        </w:rPr>
      </w:pPr>
      <w:r>
        <w:rPr>
          <w:rFonts w:asciiTheme="minorEastAsia" w:hAnsiTheme="minorEastAsia" w:hint="eastAsia"/>
          <w:szCs w:val="21"/>
        </w:rPr>
        <w:t>例如，某公司发行了面值为1000元的</w:t>
      </w:r>
      <w:proofErr w:type="gramStart"/>
      <w:r>
        <w:rPr>
          <w:rFonts w:asciiTheme="minorEastAsia" w:hAnsiTheme="minorEastAsia" w:hint="eastAsia"/>
          <w:szCs w:val="21"/>
        </w:rPr>
        <w:t>5年期零息</w:t>
      </w:r>
      <w:proofErr w:type="gramEnd"/>
      <w:r>
        <w:rPr>
          <w:rFonts w:asciiTheme="minorEastAsia" w:hAnsiTheme="minorEastAsia" w:hint="eastAsia"/>
          <w:szCs w:val="21"/>
        </w:rPr>
        <w:t>债券，现在的市场利率为8%，那么该债</w:t>
      </w:r>
      <w:proofErr w:type="gramStart"/>
      <w:r>
        <w:rPr>
          <w:rFonts w:asciiTheme="minorEastAsia" w:hAnsiTheme="minorEastAsia" w:hint="eastAsia"/>
          <w:szCs w:val="21"/>
        </w:rPr>
        <w:t>劵</w:t>
      </w:r>
      <w:proofErr w:type="gramEnd"/>
      <w:r>
        <w:rPr>
          <w:rFonts w:asciiTheme="minorEastAsia" w:hAnsiTheme="minorEastAsia" w:hint="eastAsia"/>
          <w:szCs w:val="21"/>
        </w:rPr>
        <w:t>的现值为：1000/（1+8%）</w:t>
      </w:r>
      <w:r>
        <w:rPr>
          <w:rFonts w:asciiTheme="minorEastAsia" w:hAnsiTheme="minorEastAsia" w:hint="eastAsia"/>
          <w:szCs w:val="21"/>
          <w:vertAlign w:val="superscript"/>
        </w:rPr>
        <w:t>5</w:t>
      </w:r>
      <w:r>
        <w:rPr>
          <w:rFonts w:asciiTheme="minorEastAsia" w:hAnsiTheme="minorEastAsia" w:hint="eastAsia"/>
          <w:szCs w:val="21"/>
        </w:rPr>
        <w:t>=680.58（元）</w:t>
      </w:r>
    </w:p>
    <w:p w:rsidR="007A4204" w:rsidRDefault="007A4204" w:rsidP="007A4204">
      <w:pPr>
        <w:rPr>
          <w:rFonts w:asciiTheme="minorEastAsia" w:hAnsiTheme="minorEastAsia"/>
          <w:szCs w:val="21"/>
          <w:vertAlign w:val="superscript"/>
        </w:rPr>
      </w:pPr>
    </w:p>
    <w:p w:rsidR="007A4204" w:rsidRDefault="007A4204" w:rsidP="007A4204">
      <w:pPr>
        <w:rPr>
          <w:rFonts w:asciiTheme="minorEastAsia" w:hAnsiTheme="minorEastAsia"/>
          <w:szCs w:val="21"/>
        </w:rPr>
      </w:pPr>
      <w:r>
        <w:rPr>
          <w:rFonts w:asciiTheme="minorEastAsia" w:hAnsiTheme="minorEastAsia" w:hint="eastAsia"/>
          <w:b/>
          <w:szCs w:val="21"/>
        </w:rPr>
        <w:lastRenderedPageBreak/>
        <w:t>考点八：利息率、名义利率和实际利率</w:t>
      </w:r>
    </w:p>
    <w:p w:rsidR="007A4204" w:rsidRDefault="007A4204" w:rsidP="007A4204">
      <w:pPr>
        <w:rPr>
          <w:rFonts w:asciiTheme="minorEastAsia" w:hAnsiTheme="minorEastAsia"/>
          <w:szCs w:val="21"/>
        </w:rPr>
      </w:pPr>
      <w:r>
        <w:rPr>
          <w:rFonts w:asciiTheme="minorEastAsia" w:hAnsiTheme="minorEastAsia" w:hint="eastAsia"/>
          <w:szCs w:val="21"/>
        </w:rPr>
        <w:t>利息率简称利率，是资金的增值同投入资金的价值之比，是衡量资金增值量的基本单位。</w:t>
      </w:r>
    </w:p>
    <w:p w:rsidR="007A4204" w:rsidRDefault="007A4204" w:rsidP="007A4204">
      <w:pPr>
        <w:rPr>
          <w:rFonts w:asciiTheme="minorEastAsia" w:hAnsiTheme="minorEastAsia"/>
          <w:color w:val="FF0000"/>
          <w:szCs w:val="21"/>
        </w:rPr>
      </w:pPr>
      <w:r>
        <w:rPr>
          <w:rFonts w:asciiTheme="minorEastAsia" w:hAnsiTheme="minorEastAsia" w:hint="eastAsia"/>
          <w:szCs w:val="21"/>
        </w:rPr>
        <w:t>按照不同的标准可以划分出多种利率类别，其中，</w:t>
      </w:r>
      <w:r>
        <w:rPr>
          <w:rFonts w:asciiTheme="minorEastAsia" w:hAnsiTheme="minorEastAsia" w:hint="eastAsia"/>
          <w:color w:val="FF0000"/>
          <w:szCs w:val="21"/>
        </w:rPr>
        <w:t>按债权人取得报酬的情况，可以将利率分</w:t>
      </w:r>
    </w:p>
    <w:p w:rsidR="007A4204" w:rsidRDefault="007A4204" w:rsidP="007A4204">
      <w:pPr>
        <w:rPr>
          <w:rFonts w:asciiTheme="minorEastAsia" w:hAnsiTheme="minorEastAsia"/>
          <w:szCs w:val="21"/>
        </w:rPr>
      </w:pPr>
      <w:r>
        <w:rPr>
          <w:rFonts w:asciiTheme="minorEastAsia" w:hAnsiTheme="minorEastAsia" w:hint="eastAsia"/>
          <w:color w:val="FF0000"/>
          <w:szCs w:val="21"/>
        </w:rPr>
        <w:t>成为实际利率和名义利率</w:t>
      </w:r>
      <w:r>
        <w:rPr>
          <w:rFonts w:asciiTheme="minorEastAsia" w:hAnsiTheme="minorEastAsia" w:hint="eastAsia"/>
          <w:szCs w:val="21"/>
        </w:rPr>
        <w:t>。</w:t>
      </w:r>
    </w:p>
    <w:p w:rsidR="007A4204" w:rsidRDefault="007A4204" w:rsidP="007A4204">
      <w:pPr>
        <w:rPr>
          <w:rFonts w:asciiTheme="minorEastAsia" w:hAnsiTheme="minorEastAsia"/>
          <w:szCs w:val="21"/>
        </w:rPr>
      </w:pPr>
      <w:r>
        <w:rPr>
          <w:rFonts w:asciiTheme="minorEastAsia" w:hAnsiTheme="minorEastAsia" w:hint="eastAsia"/>
          <w:color w:val="FF0000"/>
          <w:szCs w:val="21"/>
        </w:rPr>
        <w:t>实际利率</w:t>
      </w:r>
      <w:r>
        <w:rPr>
          <w:rFonts w:asciiTheme="minorEastAsia" w:hAnsiTheme="minorEastAsia" w:hint="eastAsia"/>
          <w:szCs w:val="21"/>
        </w:rPr>
        <w:t>是指在物价不变且购买力不变的情况下的利率，或者是指当物价有变化，扣除</w:t>
      </w:r>
    </w:p>
    <w:p w:rsidR="007A4204" w:rsidRDefault="007A4204" w:rsidP="007A4204">
      <w:pPr>
        <w:rPr>
          <w:rFonts w:asciiTheme="minorEastAsia" w:hAnsiTheme="minorEastAsia"/>
          <w:szCs w:val="21"/>
        </w:rPr>
      </w:pPr>
      <w:r>
        <w:rPr>
          <w:rFonts w:asciiTheme="minorEastAsia" w:hAnsiTheme="minorEastAsia" w:hint="eastAsia"/>
          <w:szCs w:val="21"/>
        </w:rPr>
        <w:t>通货膨胀补偿以后的利率。</w:t>
      </w:r>
    </w:p>
    <w:p w:rsidR="007A4204" w:rsidRDefault="007A4204" w:rsidP="007A4204">
      <w:pPr>
        <w:rPr>
          <w:rFonts w:asciiTheme="minorEastAsia" w:hAnsiTheme="minorEastAsia"/>
          <w:szCs w:val="21"/>
        </w:rPr>
      </w:pPr>
      <w:r>
        <w:rPr>
          <w:rFonts w:asciiTheme="minorEastAsia" w:hAnsiTheme="minorEastAsia" w:hint="eastAsia"/>
          <w:color w:val="FF0000"/>
          <w:szCs w:val="21"/>
        </w:rPr>
        <w:t>名义利率</w:t>
      </w:r>
      <w:r>
        <w:rPr>
          <w:rFonts w:asciiTheme="minorEastAsia" w:hAnsiTheme="minorEastAsia" w:hint="eastAsia"/>
          <w:szCs w:val="21"/>
        </w:rPr>
        <w:t>是指包含对通货膨胀补偿的利率，当物价不断上涨时，</w:t>
      </w:r>
      <w:r>
        <w:rPr>
          <w:rFonts w:asciiTheme="minorEastAsia" w:hAnsiTheme="minorEastAsia" w:hint="eastAsia"/>
          <w:color w:val="0000FF"/>
          <w:szCs w:val="21"/>
        </w:rPr>
        <w:t>名义利率比实际利率高</w:t>
      </w:r>
      <w:r>
        <w:rPr>
          <w:rFonts w:asciiTheme="minorEastAsia" w:hAnsiTheme="minorEastAsia" w:hint="eastAsia"/>
          <w:szCs w:val="21"/>
        </w:rPr>
        <w:t>。</w:t>
      </w:r>
    </w:p>
    <w:p w:rsidR="007A4204" w:rsidRDefault="007A4204" w:rsidP="007A4204">
      <w:pPr>
        <w:rPr>
          <w:rFonts w:asciiTheme="minorEastAsia" w:hAnsiTheme="minorEastAsia"/>
          <w:color w:val="0000FF"/>
          <w:szCs w:val="21"/>
        </w:rPr>
      </w:pPr>
      <w:r>
        <w:rPr>
          <w:rFonts w:asciiTheme="minorEastAsia" w:hAnsiTheme="minorEastAsia" w:hint="eastAsia"/>
          <w:color w:val="0000FF"/>
          <w:szCs w:val="21"/>
        </w:rPr>
        <w:t>我们一般以年为计息周期，通常所说的年利率都是指名义利率。</w:t>
      </w:r>
    </w:p>
    <w:p w:rsidR="007A4204" w:rsidRDefault="007A4204" w:rsidP="007A4204">
      <w:pPr>
        <w:rPr>
          <w:rFonts w:asciiTheme="minorEastAsia" w:hAnsiTheme="minorEastAsia"/>
          <w:szCs w:val="21"/>
        </w:rPr>
      </w:pPr>
      <w:r>
        <w:rPr>
          <w:rFonts w:asciiTheme="minorEastAsia" w:hAnsiTheme="minorEastAsia" w:hint="eastAsia"/>
          <w:szCs w:val="21"/>
        </w:rPr>
        <w:t>名义利率和实际利率的区别可以用下式(费雪方程式)进行表达：</w:t>
      </w:r>
    </w:p>
    <w:p w:rsidR="007A4204" w:rsidRDefault="007A4204" w:rsidP="007A4204">
      <w:pPr>
        <w:rPr>
          <w:rFonts w:asciiTheme="minorEastAsia" w:hAnsiTheme="minorEastAsia"/>
          <w:szCs w:val="21"/>
        </w:rPr>
      </w:pPr>
      <w:proofErr w:type="spellStart"/>
      <w:proofErr w:type="gramStart"/>
      <w:r>
        <w:rPr>
          <w:rFonts w:asciiTheme="minorEastAsia" w:hAnsiTheme="minorEastAsia"/>
          <w:szCs w:val="21"/>
        </w:rPr>
        <w:t>i</w:t>
      </w:r>
      <w:r>
        <w:rPr>
          <w:rFonts w:asciiTheme="minorEastAsia" w:hAnsiTheme="minorEastAsia"/>
          <w:szCs w:val="21"/>
          <w:vertAlign w:val="subscript"/>
        </w:rPr>
        <w:t>r</w:t>
      </w:r>
      <w:proofErr w:type="spellEnd"/>
      <w:r>
        <w:rPr>
          <w:rFonts w:asciiTheme="minorEastAsia" w:hAnsiTheme="minorEastAsia"/>
          <w:szCs w:val="21"/>
        </w:rPr>
        <w:t>=</w:t>
      </w:r>
      <w:proofErr w:type="gramEnd"/>
      <w:r>
        <w:rPr>
          <w:rFonts w:asciiTheme="minorEastAsia" w:hAnsiTheme="minorEastAsia"/>
          <w:szCs w:val="21"/>
        </w:rPr>
        <w:t>i</w:t>
      </w:r>
      <w:r>
        <w:rPr>
          <w:rFonts w:asciiTheme="minorEastAsia" w:hAnsiTheme="minorEastAsia"/>
          <w:szCs w:val="21"/>
          <w:vertAlign w:val="subscript"/>
        </w:rPr>
        <w:t>n</w:t>
      </w:r>
      <w:r>
        <w:rPr>
          <w:rFonts w:asciiTheme="minorEastAsia" w:hAnsiTheme="minorEastAsia"/>
          <w:szCs w:val="21"/>
        </w:rPr>
        <w:t>-p</w:t>
      </w:r>
    </w:p>
    <w:p w:rsidR="007A4204" w:rsidRDefault="007A4204" w:rsidP="007A4204">
      <w:pPr>
        <w:rPr>
          <w:rFonts w:asciiTheme="minorEastAsia" w:hAnsiTheme="minorEastAsia"/>
          <w:szCs w:val="21"/>
        </w:rPr>
      </w:pPr>
      <w:r>
        <w:rPr>
          <w:rFonts w:asciiTheme="minorEastAsia" w:hAnsiTheme="minorEastAsia" w:hint="eastAsia"/>
          <w:szCs w:val="21"/>
        </w:rPr>
        <w:t>式中：i</w:t>
      </w:r>
      <w:r>
        <w:rPr>
          <w:rFonts w:asciiTheme="minorEastAsia" w:hAnsiTheme="minorEastAsia" w:hint="eastAsia"/>
          <w:szCs w:val="21"/>
          <w:vertAlign w:val="subscript"/>
        </w:rPr>
        <w:t>n</w:t>
      </w:r>
      <w:r>
        <w:rPr>
          <w:rFonts w:asciiTheme="minorEastAsia" w:hAnsiTheme="minorEastAsia" w:hint="eastAsia"/>
          <w:szCs w:val="21"/>
        </w:rPr>
        <w:t>为名义利率；</w:t>
      </w:r>
      <w:proofErr w:type="spellStart"/>
      <w:r>
        <w:rPr>
          <w:rFonts w:asciiTheme="minorEastAsia" w:hAnsiTheme="minorEastAsia" w:hint="eastAsia"/>
          <w:szCs w:val="21"/>
        </w:rPr>
        <w:t>i</w:t>
      </w:r>
      <w:r>
        <w:rPr>
          <w:rFonts w:asciiTheme="minorEastAsia" w:hAnsiTheme="minorEastAsia" w:hint="eastAsia"/>
          <w:szCs w:val="21"/>
          <w:vertAlign w:val="subscript"/>
        </w:rPr>
        <w:t>r</w:t>
      </w:r>
      <w:proofErr w:type="spellEnd"/>
      <w:r>
        <w:rPr>
          <w:rFonts w:asciiTheme="minorEastAsia" w:hAnsiTheme="minorEastAsia" w:hint="eastAsia"/>
          <w:szCs w:val="21"/>
        </w:rPr>
        <w:t>为实际利率；p为通货膨胀率。</w:t>
      </w:r>
    </w:p>
    <w:p w:rsidR="007A4204" w:rsidRDefault="007A4204" w:rsidP="007A4204">
      <w:pPr>
        <w:rPr>
          <w:rFonts w:asciiTheme="minorEastAsia" w:hAnsiTheme="minorEastAsia"/>
          <w:szCs w:val="21"/>
        </w:rPr>
      </w:pPr>
    </w:p>
    <w:p w:rsidR="007A4204" w:rsidRDefault="007A4204" w:rsidP="007A4204">
      <w:pPr>
        <w:rPr>
          <w:rFonts w:asciiTheme="minorEastAsia" w:hAnsiTheme="minorEastAsia"/>
          <w:szCs w:val="21"/>
        </w:rPr>
      </w:pPr>
      <w:r>
        <w:rPr>
          <w:rFonts w:asciiTheme="minorEastAsia" w:hAnsiTheme="minorEastAsia" w:hint="eastAsia"/>
          <w:b/>
          <w:szCs w:val="21"/>
        </w:rPr>
        <w:t>考点九：单利和复利</w:t>
      </w:r>
    </w:p>
    <w:p w:rsidR="007A4204" w:rsidRDefault="007A4204" w:rsidP="007A4204">
      <w:pPr>
        <w:rPr>
          <w:rFonts w:asciiTheme="minorEastAsia" w:hAnsiTheme="minorEastAsia"/>
          <w:b/>
          <w:bCs/>
          <w:szCs w:val="21"/>
        </w:rPr>
      </w:pPr>
      <w:r>
        <w:rPr>
          <w:rFonts w:asciiTheme="minorEastAsia" w:hAnsiTheme="minorEastAsia" w:hint="eastAsia"/>
          <w:b/>
          <w:bCs/>
          <w:szCs w:val="21"/>
        </w:rPr>
        <w:t>（一）、单利</w:t>
      </w:r>
    </w:p>
    <w:p w:rsidR="007A4204" w:rsidRDefault="007A4204" w:rsidP="007A4204">
      <w:pPr>
        <w:rPr>
          <w:rFonts w:asciiTheme="minorEastAsia" w:hAnsiTheme="minorEastAsia"/>
          <w:color w:val="FF0000"/>
          <w:szCs w:val="21"/>
        </w:rPr>
      </w:pPr>
      <w:r>
        <w:rPr>
          <w:rFonts w:asciiTheme="minorEastAsia" w:hAnsiTheme="minorEastAsia" w:hint="eastAsia"/>
          <w:szCs w:val="21"/>
        </w:rPr>
        <w:t>1.</w:t>
      </w:r>
      <w:r>
        <w:rPr>
          <w:rFonts w:asciiTheme="minorEastAsia" w:hAnsiTheme="minorEastAsia" w:hint="eastAsia"/>
          <w:color w:val="FF0000"/>
          <w:szCs w:val="21"/>
        </w:rPr>
        <w:t>单利</w:t>
      </w:r>
      <w:r>
        <w:rPr>
          <w:rFonts w:asciiTheme="minorEastAsia" w:hAnsiTheme="minorEastAsia" w:hint="eastAsia"/>
          <w:color w:val="000000" w:themeColor="text1"/>
          <w:szCs w:val="21"/>
        </w:rPr>
        <w:t>是计算利息的一种方法</w:t>
      </w:r>
      <w:r>
        <w:rPr>
          <w:rFonts w:asciiTheme="minorEastAsia" w:hAnsiTheme="minorEastAsia" w:hint="eastAsia"/>
          <w:szCs w:val="21"/>
        </w:rPr>
        <w:t>。按照这种方法，</w:t>
      </w:r>
      <w:r>
        <w:rPr>
          <w:rFonts w:asciiTheme="minorEastAsia" w:hAnsiTheme="minorEastAsia" w:hint="eastAsia"/>
          <w:color w:val="FF0000"/>
          <w:szCs w:val="21"/>
        </w:rPr>
        <w:t>只要本金在计息周期中获得利息，无论</w:t>
      </w:r>
    </w:p>
    <w:p w:rsidR="007A4204" w:rsidRDefault="007A4204" w:rsidP="007A4204">
      <w:pPr>
        <w:rPr>
          <w:rFonts w:asciiTheme="minorEastAsia" w:hAnsiTheme="minorEastAsia"/>
          <w:szCs w:val="21"/>
        </w:rPr>
      </w:pPr>
      <w:r>
        <w:rPr>
          <w:rFonts w:asciiTheme="minorEastAsia" w:hAnsiTheme="minorEastAsia" w:hint="eastAsia"/>
          <w:color w:val="FF0000"/>
          <w:szCs w:val="21"/>
        </w:rPr>
        <w:t>时间多长，所生利息均不加入本金重复计算利息</w:t>
      </w:r>
      <w:r>
        <w:rPr>
          <w:rFonts w:asciiTheme="minorEastAsia" w:hAnsiTheme="minorEastAsia" w:hint="eastAsia"/>
          <w:szCs w:val="21"/>
        </w:rPr>
        <w:t>。</w:t>
      </w:r>
    </w:p>
    <w:p w:rsidR="007A4204" w:rsidRDefault="007A4204" w:rsidP="007A4204">
      <w:pPr>
        <w:rPr>
          <w:rFonts w:asciiTheme="minorEastAsia" w:hAnsiTheme="minorEastAsia"/>
          <w:szCs w:val="21"/>
        </w:rPr>
      </w:pPr>
      <w:r>
        <w:rPr>
          <w:rFonts w:asciiTheme="minorEastAsia" w:hAnsiTheme="minorEastAsia" w:hint="eastAsia"/>
          <w:szCs w:val="21"/>
        </w:rPr>
        <w:t>2.单利利息的计算公式为：</w:t>
      </w:r>
      <w:r>
        <w:rPr>
          <w:rFonts w:asciiTheme="minorEastAsia" w:hAnsiTheme="minorEastAsia" w:hint="eastAsia"/>
          <w:color w:val="FF0000"/>
          <w:szCs w:val="21"/>
        </w:rPr>
        <w:t>I=PV×i×t</w:t>
      </w:r>
    </w:p>
    <w:p w:rsidR="007A4204" w:rsidRDefault="007A4204" w:rsidP="007A4204">
      <w:pPr>
        <w:rPr>
          <w:rFonts w:asciiTheme="minorEastAsia" w:hAnsiTheme="minorEastAsia"/>
          <w:b/>
          <w:bCs/>
          <w:szCs w:val="21"/>
        </w:rPr>
      </w:pPr>
      <w:r>
        <w:rPr>
          <w:rFonts w:asciiTheme="minorEastAsia" w:hAnsiTheme="minorEastAsia" w:hint="eastAsia"/>
          <w:b/>
          <w:bCs/>
          <w:szCs w:val="21"/>
        </w:rPr>
        <w:t>（二）、复利</w:t>
      </w:r>
    </w:p>
    <w:p w:rsidR="007A4204" w:rsidRDefault="007A4204" w:rsidP="007A4204">
      <w:pPr>
        <w:rPr>
          <w:rFonts w:asciiTheme="minorEastAsia" w:hAnsiTheme="minorEastAsia"/>
          <w:szCs w:val="21"/>
        </w:rPr>
      </w:pPr>
      <w:r>
        <w:rPr>
          <w:rFonts w:asciiTheme="minorEastAsia" w:hAnsiTheme="minorEastAsia" w:hint="eastAsia"/>
          <w:szCs w:val="21"/>
        </w:rPr>
        <w:t>1.</w:t>
      </w:r>
      <w:r>
        <w:rPr>
          <w:rFonts w:asciiTheme="minorEastAsia" w:hAnsiTheme="minorEastAsia" w:hint="eastAsia"/>
          <w:color w:val="FF0000"/>
          <w:szCs w:val="21"/>
        </w:rPr>
        <w:t>复利是指每经过一个计息期，要将所生利息加入本金再计利息的方法</w:t>
      </w:r>
      <w:r>
        <w:rPr>
          <w:rFonts w:asciiTheme="minorEastAsia" w:hAnsiTheme="minorEastAsia" w:hint="eastAsia"/>
          <w:szCs w:val="21"/>
        </w:rPr>
        <w:t>。</w:t>
      </w:r>
    </w:p>
    <w:p w:rsidR="007A4204" w:rsidRDefault="007A4204" w:rsidP="007A4204">
      <w:pPr>
        <w:rPr>
          <w:rFonts w:asciiTheme="minorEastAsia" w:hAnsiTheme="minorEastAsia"/>
          <w:color w:val="0000FF"/>
          <w:szCs w:val="21"/>
        </w:rPr>
      </w:pPr>
      <w:r>
        <w:rPr>
          <w:rFonts w:asciiTheme="minorEastAsia" w:hAnsiTheme="minorEastAsia" w:hint="eastAsia"/>
          <w:szCs w:val="21"/>
        </w:rPr>
        <w:t>2.计息期是指相邻两次计息的时间间隔，</w:t>
      </w:r>
      <w:r>
        <w:rPr>
          <w:rFonts w:asciiTheme="minorEastAsia" w:hAnsiTheme="minorEastAsia" w:hint="eastAsia"/>
          <w:color w:val="0000FF"/>
          <w:szCs w:val="21"/>
        </w:rPr>
        <w:t>除非特别说明，一般计息期为一年，固定收益</w:t>
      </w:r>
    </w:p>
    <w:p w:rsidR="007A4204" w:rsidRDefault="007A4204" w:rsidP="007A4204">
      <w:pPr>
        <w:rPr>
          <w:rFonts w:asciiTheme="minorEastAsia" w:hAnsiTheme="minorEastAsia"/>
          <w:szCs w:val="21"/>
        </w:rPr>
      </w:pPr>
      <w:r>
        <w:rPr>
          <w:rFonts w:asciiTheme="minorEastAsia" w:hAnsiTheme="minorEastAsia" w:hint="eastAsia"/>
          <w:color w:val="0000FF"/>
          <w:szCs w:val="21"/>
        </w:rPr>
        <w:t>证券中常常是半年付息一次</w:t>
      </w:r>
      <w:r>
        <w:rPr>
          <w:rFonts w:asciiTheme="minorEastAsia" w:hAnsiTheme="minorEastAsia" w:hint="eastAsia"/>
          <w:szCs w:val="21"/>
        </w:rPr>
        <w:t>。</w:t>
      </w:r>
    </w:p>
    <w:p w:rsidR="007A4204" w:rsidRDefault="007A4204" w:rsidP="007A4204">
      <w:pPr>
        <w:rPr>
          <w:rFonts w:asciiTheme="minorEastAsia" w:hAnsiTheme="minorEastAsia"/>
          <w:szCs w:val="21"/>
        </w:rPr>
      </w:pPr>
      <w:r>
        <w:rPr>
          <w:rFonts w:asciiTheme="minorEastAsia" w:hAnsiTheme="minorEastAsia" w:hint="eastAsia"/>
          <w:szCs w:val="21"/>
        </w:rPr>
        <w:t>3.复利终值的计算公式：</w:t>
      </w:r>
      <w:r>
        <w:rPr>
          <w:rFonts w:asciiTheme="minorEastAsia" w:hAnsiTheme="minorEastAsia" w:hint="eastAsia"/>
          <w:color w:val="FF0000"/>
          <w:szCs w:val="21"/>
        </w:rPr>
        <w:t>FV=PV×（1+i）</w:t>
      </w:r>
      <w:r>
        <w:rPr>
          <w:rFonts w:asciiTheme="minorEastAsia" w:hAnsiTheme="minorEastAsia" w:hint="eastAsia"/>
          <w:color w:val="FF0000"/>
          <w:szCs w:val="21"/>
          <w:vertAlign w:val="superscript"/>
        </w:rPr>
        <w:t>n</w:t>
      </w:r>
    </w:p>
    <w:p w:rsidR="007A4204" w:rsidRDefault="007A4204" w:rsidP="007A4204">
      <w:pPr>
        <w:rPr>
          <w:rFonts w:asciiTheme="minorEastAsia" w:hAnsiTheme="minorEastAsia"/>
          <w:szCs w:val="21"/>
        </w:rPr>
      </w:pPr>
    </w:p>
    <w:p w:rsidR="007A4204" w:rsidRDefault="007A4204" w:rsidP="007A4204">
      <w:pPr>
        <w:rPr>
          <w:rFonts w:asciiTheme="minorEastAsia" w:hAnsiTheme="minorEastAsia"/>
          <w:szCs w:val="21"/>
        </w:rPr>
      </w:pPr>
      <w:r>
        <w:rPr>
          <w:rFonts w:asciiTheme="minorEastAsia" w:hAnsiTheme="minorEastAsia" w:hint="eastAsia"/>
          <w:b/>
          <w:szCs w:val="21"/>
        </w:rPr>
        <w:t>考点十：即期利率和远期利率</w:t>
      </w:r>
    </w:p>
    <w:p w:rsidR="007A4204" w:rsidRDefault="007A4204" w:rsidP="007A4204">
      <w:pPr>
        <w:rPr>
          <w:rFonts w:asciiTheme="minorEastAsia" w:hAnsiTheme="minorEastAsia"/>
          <w:b/>
          <w:bCs/>
          <w:szCs w:val="21"/>
        </w:rPr>
      </w:pPr>
      <w:r>
        <w:rPr>
          <w:rFonts w:asciiTheme="minorEastAsia" w:hAnsiTheme="minorEastAsia" w:hint="eastAsia"/>
          <w:b/>
          <w:bCs/>
          <w:szCs w:val="21"/>
        </w:rPr>
        <w:t>（一）、即期利率</w:t>
      </w:r>
    </w:p>
    <w:p w:rsidR="007A4204" w:rsidRDefault="007A4204" w:rsidP="007A4204">
      <w:pPr>
        <w:rPr>
          <w:rFonts w:asciiTheme="minorEastAsia" w:hAnsiTheme="minorEastAsia"/>
          <w:szCs w:val="21"/>
        </w:rPr>
      </w:pPr>
      <w:r>
        <w:rPr>
          <w:rFonts w:asciiTheme="minorEastAsia" w:hAnsiTheme="minorEastAsia" w:hint="eastAsia"/>
          <w:szCs w:val="21"/>
        </w:rPr>
        <w:t>1.</w:t>
      </w:r>
      <w:r>
        <w:rPr>
          <w:rFonts w:asciiTheme="minorEastAsia" w:hAnsiTheme="minorEastAsia" w:hint="eastAsia"/>
          <w:color w:val="FF0000"/>
          <w:szCs w:val="21"/>
        </w:rPr>
        <w:t>即期利率是金融市场中的基本利率</w:t>
      </w:r>
      <w:r>
        <w:rPr>
          <w:rFonts w:asciiTheme="minorEastAsia" w:hAnsiTheme="minorEastAsia" w:hint="eastAsia"/>
          <w:szCs w:val="21"/>
        </w:rPr>
        <w:t>，常用St表示，是指已设定到期日的零息票债券的到期收益率，它表示的是从现在（t=0）到时间t</w:t>
      </w:r>
      <w:proofErr w:type="gramStart"/>
      <w:r>
        <w:rPr>
          <w:rFonts w:asciiTheme="minorEastAsia" w:hAnsiTheme="minorEastAsia" w:hint="eastAsia"/>
          <w:szCs w:val="21"/>
        </w:rPr>
        <w:t>的年化收益率</w:t>
      </w:r>
      <w:proofErr w:type="gramEnd"/>
      <w:r>
        <w:rPr>
          <w:rFonts w:asciiTheme="minorEastAsia" w:hAnsiTheme="minorEastAsia" w:hint="eastAsia"/>
          <w:szCs w:val="21"/>
        </w:rPr>
        <w:t>。利率和本金都是在时间t支付的。</w:t>
      </w:r>
    </w:p>
    <w:p w:rsidR="007A4204" w:rsidRDefault="007A4204" w:rsidP="007A4204">
      <w:pPr>
        <w:rPr>
          <w:rFonts w:asciiTheme="minorEastAsia" w:hAnsiTheme="minorEastAsia"/>
          <w:szCs w:val="21"/>
        </w:rPr>
      </w:pPr>
      <w:r>
        <w:rPr>
          <w:rFonts w:asciiTheme="minorEastAsia" w:hAnsiTheme="minorEastAsia" w:hint="eastAsia"/>
          <w:szCs w:val="21"/>
        </w:rPr>
        <w:t>2.考虑到利率随期限长短的变化，对于不同期限的现金流，人们通常采用不同的利率水平进行贴现，这个</w:t>
      </w:r>
      <w:r>
        <w:rPr>
          <w:rFonts w:asciiTheme="minorEastAsia" w:hAnsiTheme="minorEastAsia" w:hint="eastAsia"/>
          <w:color w:val="0000FF"/>
          <w:szCs w:val="21"/>
        </w:rPr>
        <w:t>随期限而变化的利率就是即期利率</w:t>
      </w:r>
      <w:r>
        <w:rPr>
          <w:rFonts w:asciiTheme="minorEastAsia" w:hAnsiTheme="minorEastAsia" w:hint="eastAsia"/>
          <w:szCs w:val="21"/>
        </w:rPr>
        <w:t>。</w:t>
      </w:r>
    </w:p>
    <w:p w:rsidR="007A4204" w:rsidRDefault="007A4204" w:rsidP="007A4204">
      <w:pPr>
        <w:rPr>
          <w:rFonts w:asciiTheme="minorEastAsia" w:hAnsiTheme="minorEastAsia"/>
          <w:b/>
          <w:bCs/>
          <w:szCs w:val="21"/>
        </w:rPr>
      </w:pPr>
      <w:r>
        <w:rPr>
          <w:rFonts w:asciiTheme="minorEastAsia" w:hAnsiTheme="minorEastAsia" w:hint="eastAsia"/>
          <w:b/>
          <w:bCs/>
          <w:szCs w:val="21"/>
        </w:rPr>
        <w:t>（二）、贴现因子</w:t>
      </w:r>
    </w:p>
    <w:p w:rsidR="007A4204" w:rsidRDefault="007A4204" w:rsidP="007A4204">
      <w:pPr>
        <w:rPr>
          <w:szCs w:val="21"/>
        </w:rPr>
      </w:pPr>
      <w:r>
        <w:rPr>
          <w:rFonts w:ascii="宋体" w:hAnsi="宋体" w:hint="eastAsia"/>
          <w:color w:val="000000"/>
          <w:spacing w:val="3"/>
          <w:szCs w:val="21"/>
        </w:rPr>
        <w:t>一旦即期利率确定，很自</w:t>
      </w:r>
      <w:r>
        <w:rPr>
          <w:rFonts w:ascii="宋体" w:hAnsi="宋体" w:hint="eastAsia"/>
          <w:color w:val="000000"/>
          <w:spacing w:val="2"/>
          <w:szCs w:val="21"/>
        </w:rPr>
        <w:t>然就要在每一个时间点上，定义相应的贴现因子</w:t>
      </w:r>
      <w:proofErr w:type="spellStart"/>
      <w:r>
        <w:rPr>
          <w:rFonts w:ascii="宋体" w:hAnsi="宋体" w:hint="eastAsia"/>
          <w:color w:val="000000"/>
          <w:spacing w:val="1"/>
          <w:szCs w:val="21"/>
        </w:rPr>
        <w:t>d</w:t>
      </w:r>
      <w:r>
        <w:rPr>
          <w:rFonts w:ascii="宋体" w:hAnsi="宋体" w:hint="eastAsia"/>
          <w:color w:val="000000"/>
          <w:spacing w:val="1"/>
          <w:szCs w:val="21"/>
          <w:vertAlign w:val="subscript"/>
        </w:rPr>
        <w:t>t</w:t>
      </w:r>
      <w:proofErr w:type="spellEnd"/>
      <w:r>
        <w:rPr>
          <w:rFonts w:ascii="宋体" w:hAnsi="宋体" w:hint="eastAsia"/>
          <w:color w:val="000000"/>
          <w:spacing w:val="1"/>
          <w:szCs w:val="21"/>
        </w:rPr>
        <w:t>(t=</w:t>
      </w:r>
      <w:r>
        <w:rPr>
          <w:rFonts w:ascii="宋体" w:hAnsi="宋体" w:hint="eastAsia"/>
          <w:color w:val="000000"/>
          <w:szCs w:val="21"/>
        </w:rPr>
        <w:t>1</w:t>
      </w:r>
      <w:r>
        <w:rPr>
          <w:rFonts w:ascii="宋体" w:hAnsi="宋体" w:hint="eastAsia"/>
          <w:color w:val="000000"/>
          <w:spacing w:val="-49"/>
          <w:szCs w:val="21"/>
        </w:rPr>
        <w:t>，</w:t>
      </w:r>
      <w:r>
        <w:rPr>
          <w:rFonts w:ascii="宋体" w:hAnsi="宋体" w:hint="eastAsia"/>
          <w:color w:val="000000"/>
          <w:szCs w:val="21"/>
        </w:rPr>
        <w:t>2</w:t>
      </w:r>
      <w:r>
        <w:rPr>
          <w:rFonts w:ascii="宋体" w:hAnsi="宋体" w:hint="eastAsia"/>
          <w:color w:val="000000"/>
          <w:spacing w:val="-49"/>
          <w:szCs w:val="21"/>
        </w:rPr>
        <w:t>，</w:t>
      </w:r>
      <w:r>
        <w:rPr>
          <w:rFonts w:ascii="宋体" w:hAnsi="宋体" w:hint="eastAsia"/>
          <w:color w:val="000000"/>
          <w:szCs w:val="21"/>
        </w:rPr>
        <w:t>…</w:t>
      </w:r>
      <w:r>
        <w:rPr>
          <w:rFonts w:ascii="宋体" w:hAnsi="宋体" w:hint="eastAsia"/>
          <w:color w:val="000000"/>
          <w:spacing w:val="-49"/>
          <w:szCs w:val="21"/>
        </w:rPr>
        <w:t>，</w:t>
      </w:r>
      <w:r>
        <w:rPr>
          <w:rFonts w:ascii="宋体" w:hAnsi="宋体" w:hint="eastAsia"/>
          <w:color w:val="000000"/>
          <w:szCs w:val="21"/>
        </w:rPr>
        <w:t>k)</w:t>
      </w:r>
      <w:r>
        <w:rPr>
          <w:rFonts w:ascii="宋体" w:hAnsi="宋体" w:hint="eastAsia"/>
          <w:color w:val="000000"/>
          <w:spacing w:val="-49"/>
          <w:szCs w:val="21"/>
        </w:rPr>
        <w:t>。</w:t>
      </w:r>
    </w:p>
    <w:p w:rsidR="007A4204" w:rsidRDefault="007A4204" w:rsidP="007A4204">
      <w:pPr>
        <w:ind w:firstLineChars="1200" w:firstLine="2640"/>
        <w:rPr>
          <w:rFonts w:ascii="宋体" w:hAnsi="宋体"/>
          <w:color w:val="000000"/>
          <w:spacing w:val="1"/>
          <w:sz w:val="22"/>
        </w:rPr>
      </w:pPr>
      <w:r w:rsidRPr="00056EE9">
        <w:rPr>
          <w:rFonts w:ascii="宋体" w:hAnsi="宋体" w:hint="eastAsia"/>
          <w:color w:val="000000"/>
          <w:spacing w:val="1"/>
          <w:position w:val="-44"/>
          <w:sz w:val="22"/>
        </w:rPr>
        <w:object w:dxaOrig="1480" w:dyaOrig="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3.85pt;height:32.55pt" o:ole="">
            <v:imagedata r:id="rId10" o:title=""/>
          </v:shape>
          <o:OLEObject Type="Embed" ProgID="Equation.3" ShapeID="_x0000_i1025" DrawAspect="Content" ObjectID="_1578921958" r:id="rId11"/>
        </w:object>
      </w:r>
    </w:p>
    <w:p w:rsidR="007A4204" w:rsidRDefault="007A4204" w:rsidP="007A4204">
      <w:pPr>
        <w:rPr>
          <w:rFonts w:ascii="宋体" w:hAnsi="宋体"/>
          <w:color w:val="000000"/>
          <w:spacing w:val="1"/>
          <w:szCs w:val="21"/>
        </w:rPr>
      </w:pPr>
      <w:r>
        <w:rPr>
          <w:rFonts w:ascii="宋体" w:hAnsi="宋体" w:hint="eastAsia"/>
          <w:color w:val="000000"/>
          <w:spacing w:val="1"/>
          <w:szCs w:val="21"/>
        </w:rPr>
        <w:t>式中：S为即期利率。</w:t>
      </w:r>
    </w:p>
    <w:p w:rsidR="007A4204" w:rsidRDefault="007A4204" w:rsidP="007A4204">
      <w:pPr>
        <w:spacing w:line="355" w:lineRule="exact"/>
        <w:ind w:right="182"/>
        <w:jc w:val="left"/>
        <w:rPr>
          <w:rFonts w:ascii="宋体" w:hAnsi="宋体"/>
          <w:color w:val="000000"/>
          <w:szCs w:val="21"/>
        </w:rPr>
      </w:pPr>
      <w:r>
        <w:rPr>
          <w:rFonts w:ascii="宋体" w:hAnsi="宋体" w:hint="eastAsia"/>
          <w:color w:val="FF0000"/>
          <w:spacing w:val="1"/>
          <w:szCs w:val="21"/>
        </w:rPr>
        <w:t>贴现因子把未来现金流直接转化为相对应的现值</w:t>
      </w:r>
      <w:r>
        <w:rPr>
          <w:rFonts w:ascii="宋体" w:hAnsi="宋体" w:hint="eastAsia"/>
          <w:color w:val="000000"/>
          <w:spacing w:val="1"/>
          <w:szCs w:val="21"/>
        </w:rPr>
        <w:t>。</w:t>
      </w:r>
      <w:r>
        <w:rPr>
          <w:rFonts w:ascii="宋体" w:hAnsi="宋体" w:hint="eastAsia"/>
          <w:color w:val="000000"/>
          <w:szCs w:val="21"/>
        </w:rPr>
        <w:t>因此已知任意现金流(X</w:t>
      </w:r>
      <w:r>
        <w:rPr>
          <w:rFonts w:ascii="宋体" w:hAnsi="宋体" w:hint="eastAsia"/>
          <w:color w:val="000000"/>
          <w:spacing w:val="-44"/>
          <w:szCs w:val="21"/>
          <w:vertAlign w:val="subscript"/>
        </w:rPr>
        <w:t>0</w:t>
      </w:r>
      <w:r>
        <w:rPr>
          <w:rFonts w:ascii="宋体" w:hAnsi="宋体" w:hint="eastAsia"/>
          <w:color w:val="000000"/>
          <w:spacing w:val="-44"/>
          <w:szCs w:val="21"/>
        </w:rPr>
        <w:t>，</w:t>
      </w:r>
      <w:r>
        <w:rPr>
          <w:rFonts w:ascii="宋体" w:hAnsi="宋体" w:hint="eastAsia"/>
          <w:color w:val="000000"/>
          <w:szCs w:val="21"/>
        </w:rPr>
        <w:t>X</w:t>
      </w:r>
      <w:r>
        <w:rPr>
          <w:rFonts w:ascii="宋体" w:hAnsi="宋体" w:hint="eastAsia"/>
          <w:color w:val="000000"/>
          <w:szCs w:val="21"/>
          <w:vertAlign w:val="subscript"/>
        </w:rPr>
        <w:t>1</w:t>
      </w:r>
      <w:r>
        <w:rPr>
          <w:rFonts w:ascii="宋体" w:hAnsi="宋体" w:hint="eastAsia"/>
          <w:color w:val="000000"/>
          <w:szCs w:val="21"/>
        </w:rPr>
        <w:t>，X</w:t>
      </w:r>
      <w:r>
        <w:rPr>
          <w:rFonts w:ascii="宋体" w:hAnsi="宋体" w:hint="eastAsia"/>
          <w:color w:val="000000"/>
          <w:szCs w:val="21"/>
          <w:vertAlign w:val="subscript"/>
        </w:rPr>
        <w:t>2</w:t>
      </w:r>
      <w:r>
        <w:rPr>
          <w:rFonts w:ascii="宋体" w:hAnsi="宋体" w:hint="eastAsia"/>
          <w:color w:val="000000"/>
          <w:szCs w:val="21"/>
        </w:rPr>
        <w:t>，…，X</w:t>
      </w:r>
      <w:r>
        <w:rPr>
          <w:rFonts w:ascii="宋体" w:hAnsi="宋体" w:hint="eastAsia"/>
          <w:color w:val="000000"/>
          <w:szCs w:val="21"/>
          <w:vertAlign w:val="subscript"/>
        </w:rPr>
        <w:t>K</w:t>
      </w:r>
      <w:r>
        <w:rPr>
          <w:rFonts w:ascii="宋体" w:hAnsi="宋体" w:hint="eastAsia"/>
          <w:color w:val="000000"/>
          <w:szCs w:val="21"/>
        </w:rPr>
        <w:t>)与相应的市场即期利率，现值是：</w:t>
      </w:r>
    </w:p>
    <w:p w:rsidR="007A4204" w:rsidRDefault="007A4204" w:rsidP="007A4204">
      <w:pPr>
        <w:jc w:val="center"/>
        <w:rPr>
          <w:rFonts w:ascii="宋体" w:hAnsi="宋体"/>
          <w:color w:val="000000"/>
          <w:spacing w:val="1"/>
          <w:szCs w:val="21"/>
        </w:rPr>
      </w:pPr>
      <w:r w:rsidRPr="00056EE9">
        <w:rPr>
          <w:rFonts w:ascii="宋体" w:hAnsi="宋体" w:hint="eastAsia"/>
          <w:color w:val="000000"/>
          <w:position w:val="-12"/>
          <w:szCs w:val="21"/>
        </w:rPr>
        <w:object w:dxaOrig="3100" w:dyaOrig="360">
          <v:shape id="_x0000_i1026" type="#_x0000_t75" style="width:155.25pt;height:18.15pt" o:ole="">
            <v:imagedata r:id="rId12" o:title=""/>
          </v:shape>
          <o:OLEObject Type="Embed" ProgID="Equation.3" ShapeID="_x0000_i1026" DrawAspect="Content" ObjectID="_1578921959" r:id="rId13"/>
        </w:object>
      </w:r>
    </w:p>
    <w:p w:rsidR="007A4204" w:rsidRDefault="007A4204" w:rsidP="007A4204">
      <w:pPr>
        <w:rPr>
          <w:rFonts w:asciiTheme="minorEastAsia" w:hAnsiTheme="minorEastAsia"/>
          <w:b/>
          <w:bCs/>
          <w:szCs w:val="21"/>
        </w:rPr>
      </w:pPr>
      <w:r>
        <w:rPr>
          <w:rFonts w:asciiTheme="minorEastAsia" w:hAnsiTheme="minorEastAsia" w:hint="eastAsia"/>
          <w:b/>
          <w:bCs/>
          <w:szCs w:val="21"/>
        </w:rPr>
        <w:t>（三）、远期利率</w:t>
      </w:r>
    </w:p>
    <w:p w:rsidR="007A4204" w:rsidRDefault="007A4204" w:rsidP="007A4204">
      <w:pPr>
        <w:rPr>
          <w:rFonts w:asciiTheme="minorEastAsia" w:hAnsiTheme="minorEastAsia"/>
          <w:color w:val="FF0000"/>
          <w:szCs w:val="21"/>
        </w:rPr>
      </w:pPr>
      <w:r>
        <w:rPr>
          <w:rFonts w:asciiTheme="minorEastAsia" w:hAnsiTheme="minorEastAsia" w:hint="eastAsia"/>
          <w:szCs w:val="21"/>
        </w:rPr>
        <w:t>1.</w:t>
      </w:r>
      <w:r>
        <w:rPr>
          <w:rFonts w:asciiTheme="minorEastAsia" w:hAnsiTheme="minorEastAsia" w:hint="eastAsia"/>
          <w:color w:val="FF0000"/>
          <w:szCs w:val="21"/>
        </w:rPr>
        <w:t>远期利率指的是资金的远期价格，它是指隐含在给定的即期利率中从未来的某一时点到另一时点的利率水平</w:t>
      </w:r>
      <w:r>
        <w:rPr>
          <w:rFonts w:asciiTheme="minorEastAsia" w:hAnsiTheme="minorEastAsia" w:hint="eastAsia"/>
          <w:szCs w:val="21"/>
        </w:rPr>
        <w:t>。</w:t>
      </w:r>
    </w:p>
    <w:p w:rsidR="007A4204" w:rsidRDefault="007A4204" w:rsidP="007A4204">
      <w:pPr>
        <w:rPr>
          <w:rFonts w:asciiTheme="minorEastAsia" w:hAnsiTheme="minorEastAsia"/>
          <w:color w:val="FF0000"/>
          <w:szCs w:val="21"/>
        </w:rPr>
      </w:pPr>
      <w:r>
        <w:rPr>
          <w:rFonts w:asciiTheme="minorEastAsia" w:hAnsiTheme="minorEastAsia" w:hint="eastAsia"/>
          <w:szCs w:val="21"/>
        </w:rPr>
        <w:t>2.远期利率和即期利率的区别在于计息日起点不同，</w:t>
      </w:r>
      <w:r>
        <w:rPr>
          <w:rFonts w:asciiTheme="minorEastAsia" w:hAnsiTheme="minorEastAsia" w:hint="eastAsia"/>
          <w:color w:val="FF0000"/>
          <w:szCs w:val="21"/>
        </w:rPr>
        <w:t>即期利率的起点在当前时刻，而远期利</w:t>
      </w:r>
      <w:r>
        <w:rPr>
          <w:rFonts w:asciiTheme="minorEastAsia" w:hAnsiTheme="minorEastAsia" w:hint="eastAsia"/>
          <w:color w:val="FF0000"/>
          <w:szCs w:val="21"/>
        </w:rPr>
        <w:lastRenderedPageBreak/>
        <w:t>率的起点在未来某一时刻</w:t>
      </w:r>
      <w:r>
        <w:rPr>
          <w:rFonts w:asciiTheme="minorEastAsia" w:hAnsiTheme="minorEastAsia" w:hint="eastAsia"/>
          <w:szCs w:val="21"/>
        </w:rPr>
        <w:t>。</w:t>
      </w:r>
    </w:p>
    <w:p w:rsidR="007A4204" w:rsidRDefault="007A4204" w:rsidP="007A4204">
      <w:pPr>
        <w:rPr>
          <w:rFonts w:asciiTheme="minorEastAsia" w:hAnsiTheme="minorEastAsia"/>
          <w:b/>
          <w:szCs w:val="21"/>
        </w:rPr>
      </w:pPr>
    </w:p>
    <w:p w:rsidR="007A4204" w:rsidRDefault="007A4204" w:rsidP="007A4204">
      <w:pPr>
        <w:rPr>
          <w:rFonts w:asciiTheme="minorEastAsia" w:hAnsiTheme="minorEastAsia"/>
          <w:b/>
          <w:szCs w:val="21"/>
        </w:rPr>
      </w:pPr>
      <w:r>
        <w:rPr>
          <w:rFonts w:asciiTheme="minorEastAsia" w:hAnsiTheme="minorEastAsia" w:hint="eastAsia"/>
          <w:b/>
          <w:szCs w:val="21"/>
        </w:rPr>
        <w:t xml:space="preserve">考点十一：随机变量与描述性统计量 </w:t>
      </w:r>
    </w:p>
    <w:p w:rsidR="007A4204" w:rsidRDefault="007A4204" w:rsidP="007A4204">
      <w:pPr>
        <w:rPr>
          <w:rFonts w:asciiTheme="minorEastAsia" w:hAnsiTheme="minorEastAsia"/>
          <w:szCs w:val="21"/>
        </w:rPr>
      </w:pPr>
      <w:r>
        <w:rPr>
          <w:rFonts w:asciiTheme="minorEastAsia" w:hAnsiTheme="minorEastAsia" w:hint="eastAsia"/>
          <w:szCs w:val="21"/>
        </w:rPr>
        <w:t>1.随机变量</w:t>
      </w:r>
    </w:p>
    <w:p w:rsidR="007A4204" w:rsidRDefault="007A4204" w:rsidP="007A4204">
      <w:pPr>
        <w:rPr>
          <w:rFonts w:asciiTheme="minorEastAsia" w:hAnsiTheme="minorEastAsia"/>
          <w:szCs w:val="21"/>
        </w:rPr>
      </w:pPr>
      <w:r>
        <w:rPr>
          <w:rFonts w:asciiTheme="minorEastAsia" w:hAnsiTheme="minorEastAsia" w:hint="eastAsia"/>
          <w:szCs w:val="21"/>
        </w:rPr>
        <w:t>（1）</w:t>
      </w:r>
      <w:r>
        <w:rPr>
          <w:rFonts w:asciiTheme="minorEastAsia" w:hAnsiTheme="minorEastAsia" w:hint="eastAsia"/>
          <w:color w:val="FF0000"/>
          <w:szCs w:val="21"/>
        </w:rPr>
        <w:t>能取得多个可能值的数值变量X</w:t>
      </w:r>
    </w:p>
    <w:p w:rsidR="007A4204" w:rsidRDefault="007A4204" w:rsidP="007A4204">
      <w:pPr>
        <w:rPr>
          <w:rFonts w:asciiTheme="minorEastAsia" w:hAnsiTheme="minorEastAsia"/>
          <w:szCs w:val="21"/>
        </w:rPr>
      </w:pPr>
      <w:r>
        <w:rPr>
          <w:rFonts w:asciiTheme="minorEastAsia" w:hAnsiTheme="minorEastAsia" w:hint="eastAsia"/>
          <w:szCs w:val="21"/>
        </w:rPr>
        <w:t>（2）</w:t>
      </w:r>
      <w:r>
        <w:rPr>
          <w:rFonts w:asciiTheme="minorEastAsia" w:hAnsiTheme="minorEastAsia" w:hint="eastAsia"/>
          <w:color w:val="0000FF"/>
          <w:szCs w:val="21"/>
        </w:rPr>
        <w:t>如果一个随机变量 x 最多只能取可数的不同值，则为离散型随机变量；如果 x 的取值无法一一列出，可以遍取某个区间的任意数值，则为连续型随机变量</w:t>
      </w:r>
      <w:r>
        <w:rPr>
          <w:rFonts w:asciiTheme="minorEastAsia" w:hAnsiTheme="minorEastAsia" w:hint="eastAsia"/>
          <w:szCs w:val="21"/>
        </w:rPr>
        <w:t>。</w:t>
      </w:r>
    </w:p>
    <w:p w:rsidR="007A4204" w:rsidRDefault="007A4204" w:rsidP="007A4204">
      <w:pPr>
        <w:rPr>
          <w:rFonts w:asciiTheme="minorEastAsia" w:hAnsiTheme="minorEastAsia"/>
          <w:szCs w:val="21"/>
        </w:rPr>
      </w:pPr>
      <w:r>
        <w:rPr>
          <w:rFonts w:asciiTheme="minorEastAsia" w:hAnsiTheme="minorEastAsia" w:hint="eastAsia"/>
          <w:szCs w:val="21"/>
        </w:rPr>
        <w:t>2.随机变量的数字特征与描述性统计量</w:t>
      </w:r>
    </w:p>
    <w:p w:rsidR="007A4204" w:rsidRDefault="007A4204" w:rsidP="007A4204">
      <w:pPr>
        <w:rPr>
          <w:rFonts w:asciiTheme="minorEastAsia" w:hAnsiTheme="minorEastAsia"/>
          <w:szCs w:val="21"/>
        </w:rPr>
      </w:pPr>
      <w:r>
        <w:rPr>
          <w:rFonts w:asciiTheme="minorEastAsia" w:hAnsiTheme="minorEastAsia" w:hint="eastAsia"/>
          <w:szCs w:val="21"/>
        </w:rPr>
        <w:t>（1）集中趋势测度——</w:t>
      </w:r>
      <w:r>
        <w:rPr>
          <w:rFonts w:asciiTheme="minorEastAsia" w:hAnsiTheme="minorEastAsia" w:hint="eastAsia"/>
          <w:color w:val="FF0000"/>
          <w:szCs w:val="21"/>
        </w:rPr>
        <w:t>期望</w:t>
      </w:r>
      <w:r>
        <w:rPr>
          <w:rFonts w:asciiTheme="minorEastAsia" w:hAnsiTheme="minorEastAsia" w:hint="eastAsia"/>
          <w:szCs w:val="21"/>
        </w:rPr>
        <w:t>（均值），X可能取值按照发生概率大小加权后的平均值。E(X)=p</w:t>
      </w:r>
      <w:r>
        <w:rPr>
          <w:rFonts w:asciiTheme="minorEastAsia" w:hAnsiTheme="minorEastAsia" w:hint="eastAsia"/>
          <w:szCs w:val="21"/>
          <w:vertAlign w:val="subscript"/>
        </w:rPr>
        <w:t>1</w:t>
      </w:r>
      <w:r>
        <w:rPr>
          <w:rFonts w:asciiTheme="minorEastAsia" w:hAnsiTheme="minorEastAsia" w:hint="eastAsia"/>
          <w:szCs w:val="21"/>
        </w:rPr>
        <w:t>x</w:t>
      </w:r>
      <w:r>
        <w:rPr>
          <w:rFonts w:asciiTheme="minorEastAsia" w:hAnsiTheme="minorEastAsia" w:hint="eastAsia"/>
          <w:szCs w:val="21"/>
          <w:vertAlign w:val="subscript"/>
        </w:rPr>
        <w:t>1</w:t>
      </w:r>
      <w:r>
        <w:rPr>
          <w:rFonts w:asciiTheme="minorEastAsia" w:hAnsiTheme="minorEastAsia" w:hint="eastAsia"/>
          <w:szCs w:val="21"/>
        </w:rPr>
        <w:t>+p</w:t>
      </w:r>
      <w:r>
        <w:rPr>
          <w:rFonts w:asciiTheme="minorEastAsia" w:hAnsiTheme="minorEastAsia" w:hint="eastAsia"/>
          <w:szCs w:val="21"/>
          <w:vertAlign w:val="subscript"/>
        </w:rPr>
        <w:t>2</w:t>
      </w:r>
      <w:r>
        <w:rPr>
          <w:rFonts w:asciiTheme="minorEastAsia" w:hAnsiTheme="minorEastAsia" w:hint="eastAsia"/>
          <w:szCs w:val="21"/>
        </w:rPr>
        <w:t>x</w:t>
      </w:r>
      <w:r>
        <w:rPr>
          <w:rFonts w:asciiTheme="minorEastAsia" w:hAnsiTheme="minorEastAsia" w:hint="eastAsia"/>
          <w:szCs w:val="21"/>
          <w:vertAlign w:val="subscript"/>
        </w:rPr>
        <w:t>2</w:t>
      </w:r>
      <w:r>
        <w:rPr>
          <w:rFonts w:asciiTheme="minorEastAsia" w:hAnsiTheme="minorEastAsia" w:hint="eastAsia"/>
          <w:szCs w:val="21"/>
        </w:rPr>
        <w:t>+…+</w:t>
      </w:r>
      <w:proofErr w:type="spellStart"/>
      <w:r>
        <w:rPr>
          <w:rFonts w:asciiTheme="minorEastAsia" w:hAnsiTheme="minorEastAsia" w:hint="eastAsia"/>
          <w:szCs w:val="21"/>
        </w:rPr>
        <w:t>p</w:t>
      </w:r>
      <w:r>
        <w:rPr>
          <w:rFonts w:asciiTheme="minorEastAsia" w:hAnsiTheme="minorEastAsia" w:hint="eastAsia"/>
          <w:szCs w:val="21"/>
          <w:vertAlign w:val="subscript"/>
        </w:rPr>
        <w:t>n</w:t>
      </w:r>
      <w:r>
        <w:rPr>
          <w:rFonts w:asciiTheme="minorEastAsia" w:hAnsiTheme="minorEastAsia" w:hint="eastAsia"/>
          <w:szCs w:val="21"/>
        </w:rPr>
        <w:t>x</w:t>
      </w:r>
      <w:r>
        <w:rPr>
          <w:rFonts w:asciiTheme="minorEastAsia" w:hAnsiTheme="minorEastAsia" w:hint="eastAsia"/>
          <w:szCs w:val="21"/>
          <w:vertAlign w:val="subscript"/>
        </w:rPr>
        <w:t>n</w:t>
      </w:r>
      <w:proofErr w:type="spellEnd"/>
      <w:r>
        <w:rPr>
          <w:rFonts w:asciiTheme="minorEastAsia" w:hAnsiTheme="minorEastAsia" w:hint="eastAsia"/>
          <w:szCs w:val="21"/>
          <w:vertAlign w:val="subscript"/>
        </w:rPr>
        <w:t xml:space="preserve"> </w:t>
      </w:r>
    </w:p>
    <w:p w:rsidR="007A4204" w:rsidRDefault="007A4204" w:rsidP="007A4204">
      <w:pPr>
        <w:rPr>
          <w:rFonts w:asciiTheme="minorEastAsia" w:hAnsiTheme="minorEastAsia"/>
          <w:szCs w:val="21"/>
        </w:rPr>
      </w:pPr>
      <w:r>
        <w:rPr>
          <w:rFonts w:asciiTheme="minorEastAsia" w:hAnsiTheme="minorEastAsia" w:hint="eastAsia"/>
          <w:szCs w:val="21"/>
        </w:rPr>
        <w:t xml:space="preserve">（2）数据离散程度——方差与标准差 </w:t>
      </w:r>
    </w:p>
    <w:p w:rsidR="007A4204" w:rsidRDefault="007A4204" w:rsidP="007A4204">
      <w:pPr>
        <w:rPr>
          <w:rFonts w:asciiTheme="minorEastAsia" w:hAnsiTheme="minorEastAsia"/>
          <w:b/>
          <w:szCs w:val="21"/>
        </w:rPr>
      </w:pPr>
      <w:r>
        <w:rPr>
          <w:rFonts w:asciiTheme="minorEastAsia" w:hAnsiTheme="minorEastAsia" w:hint="eastAsia"/>
          <w:szCs w:val="21"/>
        </w:rPr>
        <w:t xml:space="preserve">　　</w:t>
      </w:r>
      <w:r>
        <w:rPr>
          <w:rFonts w:asciiTheme="minorEastAsia" w:hAnsiTheme="minorEastAsia" w:hint="eastAsia"/>
          <w:color w:val="FF0000"/>
          <w:szCs w:val="21"/>
        </w:rPr>
        <w:t>方差</w:t>
      </w:r>
      <w:r>
        <w:rPr>
          <w:rFonts w:asciiTheme="minorEastAsia" w:hAnsiTheme="minorEastAsia" w:hint="eastAsia"/>
          <w:szCs w:val="21"/>
        </w:rPr>
        <w:t>和</w:t>
      </w:r>
      <w:r>
        <w:rPr>
          <w:rFonts w:asciiTheme="minorEastAsia" w:hAnsiTheme="minorEastAsia" w:hint="eastAsia"/>
          <w:color w:val="FF0000"/>
          <w:szCs w:val="21"/>
        </w:rPr>
        <w:t>标准差</w:t>
      </w:r>
      <w:r>
        <w:rPr>
          <w:rFonts w:asciiTheme="minorEastAsia" w:hAnsiTheme="minorEastAsia" w:hint="eastAsia"/>
          <w:szCs w:val="21"/>
        </w:rPr>
        <w:t>除了应用于分析投资收益率，还可以用来研究价格指数、股价指数等的波动情况</w:t>
      </w:r>
    </w:p>
    <w:p w:rsidR="007A4204" w:rsidRDefault="007A4204" w:rsidP="007A4204">
      <w:pPr>
        <w:rPr>
          <w:rFonts w:asciiTheme="minorEastAsia" w:hAnsiTheme="minorEastAsia"/>
          <w:b/>
          <w:color w:val="000000" w:themeColor="text1"/>
          <w:szCs w:val="21"/>
        </w:rPr>
      </w:pPr>
      <w:r w:rsidRPr="00056EE9">
        <w:rPr>
          <w:rFonts w:asciiTheme="minorEastAsia" w:hAnsiTheme="minorEastAsia" w:hint="eastAsia"/>
          <w:b/>
          <w:color w:val="000000" w:themeColor="text1"/>
          <w:position w:val="-28"/>
          <w:szCs w:val="21"/>
        </w:rPr>
        <w:object w:dxaOrig="5640" w:dyaOrig="720">
          <v:shape id="_x0000_i1027" type="#_x0000_t75" style="width:281.75pt;height:36.3pt" o:ole="">
            <v:imagedata r:id="rId14" o:title=""/>
          </v:shape>
          <o:OLEObject Type="Embed" ProgID="Equation.3" ShapeID="_x0000_i1027" DrawAspect="Content" ObjectID="_1578921960" r:id="rId15"/>
        </w:object>
      </w:r>
    </w:p>
    <w:p w:rsidR="007A4204" w:rsidRDefault="007A4204" w:rsidP="007A4204">
      <w:pPr>
        <w:rPr>
          <w:rFonts w:asciiTheme="minorEastAsia" w:hAnsiTheme="minorEastAsia"/>
          <w:szCs w:val="21"/>
        </w:rPr>
      </w:pPr>
      <w:r w:rsidRPr="00056EE9">
        <w:rPr>
          <w:rFonts w:asciiTheme="minorEastAsia" w:hAnsiTheme="minorEastAsia" w:hint="eastAsia"/>
          <w:b/>
          <w:color w:val="000000" w:themeColor="text1"/>
          <w:position w:val="-30"/>
          <w:szCs w:val="21"/>
        </w:rPr>
        <w:object w:dxaOrig="5920" w:dyaOrig="800">
          <v:shape id="_x0000_i1028" type="#_x0000_t75" style="width:296.15pt;height:40.05pt" o:ole="">
            <v:imagedata r:id="rId16" o:title=""/>
          </v:shape>
          <o:OLEObject Type="Embed" ProgID="Equation.3" ShapeID="_x0000_i1028" DrawAspect="Content" ObjectID="_1578921961" r:id="rId17"/>
        </w:object>
      </w:r>
    </w:p>
    <w:p w:rsidR="007A4204" w:rsidRDefault="007A4204" w:rsidP="007A4204">
      <w:pPr>
        <w:rPr>
          <w:rFonts w:asciiTheme="minorEastAsia" w:hAnsiTheme="minorEastAsia"/>
          <w:szCs w:val="21"/>
        </w:rPr>
      </w:pPr>
      <w:r>
        <w:rPr>
          <w:rFonts w:asciiTheme="minorEastAsia" w:hAnsiTheme="minorEastAsia" w:hint="eastAsia"/>
          <w:szCs w:val="21"/>
        </w:rPr>
        <w:t>3.分位数</w:t>
      </w:r>
    </w:p>
    <w:p w:rsidR="007A4204" w:rsidRDefault="007A4204" w:rsidP="007A4204">
      <w:pPr>
        <w:rPr>
          <w:rFonts w:asciiTheme="minorEastAsia" w:hAnsiTheme="minorEastAsia"/>
          <w:szCs w:val="21"/>
        </w:rPr>
      </w:pPr>
      <w:r>
        <w:rPr>
          <w:rFonts w:asciiTheme="minorEastAsia" w:hAnsiTheme="minorEastAsia" w:hint="eastAsia"/>
          <w:szCs w:val="21"/>
        </w:rPr>
        <w:t>（1）</w:t>
      </w:r>
      <w:r>
        <w:rPr>
          <w:rFonts w:asciiTheme="minorEastAsia" w:hAnsiTheme="minorEastAsia" w:hint="eastAsia"/>
          <w:color w:val="FF0000"/>
          <w:szCs w:val="21"/>
        </w:rPr>
        <w:t>分位数通常被用来研究随机变量X以特定概率（或者一组数据以特等比例）取得大于或等于（或小于等于）某个值的情况</w:t>
      </w:r>
      <w:r>
        <w:rPr>
          <w:rFonts w:asciiTheme="minorEastAsia" w:hAnsiTheme="minorEastAsia" w:hint="eastAsia"/>
          <w:szCs w:val="21"/>
        </w:rPr>
        <w:t>。</w:t>
      </w:r>
    </w:p>
    <w:p w:rsidR="007A4204" w:rsidRDefault="007A4204" w:rsidP="007A4204">
      <w:pPr>
        <w:rPr>
          <w:rFonts w:asciiTheme="minorEastAsia" w:hAnsiTheme="minorEastAsia"/>
          <w:szCs w:val="21"/>
        </w:rPr>
      </w:pPr>
      <w:r>
        <w:rPr>
          <w:rFonts w:asciiTheme="minorEastAsia" w:hAnsiTheme="minorEastAsia" w:hint="eastAsia"/>
          <w:szCs w:val="21"/>
        </w:rPr>
        <w:t>（2）一般来说，设0≤α≤1，随机变量X的上α分位数是指满足概率值P｛X≥x</w:t>
      </w:r>
      <w:r>
        <w:rPr>
          <w:rFonts w:asciiTheme="minorEastAsia" w:hAnsiTheme="minorEastAsia" w:hint="eastAsia"/>
          <w:szCs w:val="21"/>
          <w:vertAlign w:val="subscript"/>
        </w:rPr>
        <w:t>α</w:t>
      </w:r>
      <w:r>
        <w:rPr>
          <w:rFonts w:asciiTheme="minorEastAsia" w:hAnsiTheme="minorEastAsia" w:hint="eastAsia"/>
          <w:szCs w:val="21"/>
        </w:rPr>
        <w:t>｝=α的数x</w:t>
      </w:r>
      <w:r>
        <w:rPr>
          <w:rFonts w:asciiTheme="minorEastAsia" w:hAnsiTheme="minorEastAsia" w:hint="eastAsia"/>
          <w:szCs w:val="21"/>
          <w:vertAlign w:val="subscript"/>
        </w:rPr>
        <w:t>α</w:t>
      </w:r>
      <w:r>
        <w:rPr>
          <w:rFonts w:asciiTheme="minorEastAsia" w:hAnsiTheme="minorEastAsia" w:hint="eastAsia"/>
          <w:szCs w:val="21"/>
        </w:rPr>
        <w:t>，下α分位数是指满足概率值P｛X≤x</w:t>
      </w:r>
      <w:r>
        <w:rPr>
          <w:rFonts w:asciiTheme="minorEastAsia" w:hAnsiTheme="minorEastAsia" w:hint="eastAsia"/>
          <w:szCs w:val="21"/>
          <w:vertAlign w:val="subscript"/>
        </w:rPr>
        <w:t>α</w:t>
      </w:r>
      <w:r>
        <w:rPr>
          <w:rFonts w:asciiTheme="minorEastAsia" w:hAnsiTheme="minorEastAsia" w:hint="eastAsia"/>
          <w:szCs w:val="21"/>
          <w:vertAlign w:val="superscript"/>
        </w:rPr>
        <w:t>*</w:t>
      </w:r>
      <w:r>
        <w:rPr>
          <w:rFonts w:asciiTheme="minorEastAsia" w:hAnsiTheme="minorEastAsia" w:hint="eastAsia"/>
          <w:szCs w:val="21"/>
        </w:rPr>
        <w:t>｝=α的数x</w:t>
      </w:r>
      <w:r>
        <w:rPr>
          <w:rFonts w:asciiTheme="minorEastAsia" w:hAnsiTheme="minorEastAsia" w:hint="eastAsia"/>
          <w:szCs w:val="21"/>
          <w:vertAlign w:val="subscript"/>
        </w:rPr>
        <w:t>α</w:t>
      </w:r>
      <w:r>
        <w:rPr>
          <w:rFonts w:asciiTheme="minorEastAsia" w:hAnsiTheme="minorEastAsia" w:hint="eastAsia"/>
          <w:szCs w:val="21"/>
          <w:vertAlign w:val="superscript"/>
        </w:rPr>
        <w:t>*</w:t>
      </w:r>
      <w:r>
        <w:rPr>
          <w:rFonts w:asciiTheme="minorEastAsia" w:hAnsiTheme="minorEastAsia" w:hint="eastAsia"/>
          <w:szCs w:val="21"/>
        </w:rPr>
        <w:t>。</w:t>
      </w:r>
    </w:p>
    <w:p w:rsidR="007A4204" w:rsidRDefault="007A4204" w:rsidP="007A4204">
      <w:pPr>
        <w:rPr>
          <w:rFonts w:asciiTheme="minorEastAsia" w:hAnsiTheme="minorEastAsia"/>
          <w:szCs w:val="21"/>
        </w:rPr>
      </w:pPr>
      <w:r>
        <w:rPr>
          <w:rFonts w:asciiTheme="minorEastAsia" w:hAnsiTheme="minorEastAsia" w:hint="eastAsia"/>
          <w:szCs w:val="21"/>
        </w:rPr>
        <w:t>4.中位数</w:t>
      </w:r>
    </w:p>
    <w:p w:rsidR="007A4204" w:rsidRDefault="007A4204" w:rsidP="007A4204">
      <w:pPr>
        <w:rPr>
          <w:rFonts w:asciiTheme="minorEastAsia" w:hAnsiTheme="minorEastAsia"/>
          <w:szCs w:val="21"/>
        </w:rPr>
      </w:pPr>
      <w:r>
        <w:rPr>
          <w:rFonts w:asciiTheme="minorEastAsia" w:hAnsiTheme="minorEastAsia" w:hint="eastAsia"/>
          <w:szCs w:val="21"/>
        </w:rPr>
        <w:t>（1）</w:t>
      </w:r>
      <w:r>
        <w:rPr>
          <w:rFonts w:asciiTheme="minorEastAsia" w:hAnsiTheme="minorEastAsia" w:hint="eastAsia"/>
          <w:color w:val="FF0000"/>
          <w:szCs w:val="21"/>
        </w:rPr>
        <w:t>衡量数据取值的中等水平或一般水平的数值</w:t>
      </w:r>
      <w:r>
        <w:rPr>
          <w:rFonts w:asciiTheme="minorEastAsia" w:hAnsiTheme="minorEastAsia" w:hint="eastAsia"/>
          <w:szCs w:val="21"/>
        </w:rPr>
        <w:t>。</w:t>
      </w:r>
    </w:p>
    <w:p w:rsidR="007A4204" w:rsidRDefault="007A4204" w:rsidP="007A4204">
      <w:pPr>
        <w:rPr>
          <w:rFonts w:asciiTheme="minorEastAsia" w:hAnsiTheme="minorEastAsia"/>
          <w:szCs w:val="21"/>
        </w:rPr>
      </w:pPr>
      <w:r>
        <w:rPr>
          <w:rFonts w:asciiTheme="minorEastAsia" w:hAnsiTheme="minorEastAsia" w:hint="eastAsia"/>
          <w:szCs w:val="21"/>
        </w:rPr>
        <w:t>（2）对于随机变量x来说，它的中位数就是上50%分位数x</w:t>
      </w:r>
      <w:r>
        <w:rPr>
          <w:rFonts w:asciiTheme="minorEastAsia" w:hAnsiTheme="minorEastAsia" w:hint="eastAsia"/>
          <w:szCs w:val="21"/>
          <w:vertAlign w:val="subscript"/>
        </w:rPr>
        <w:t>50%</w:t>
      </w:r>
      <w:r>
        <w:rPr>
          <w:rFonts w:asciiTheme="minorEastAsia" w:hAnsiTheme="minorEastAsia" w:hint="eastAsia"/>
          <w:szCs w:val="21"/>
        </w:rPr>
        <w:t>，这意味着X的取值大于其中位数和小于其中位数的概率各为50%。</w:t>
      </w:r>
    </w:p>
    <w:p w:rsidR="007A4204" w:rsidRDefault="007A4204" w:rsidP="007A4204">
      <w:pPr>
        <w:rPr>
          <w:rFonts w:asciiTheme="minorEastAsia" w:hAnsiTheme="minorEastAsia"/>
          <w:szCs w:val="21"/>
        </w:rPr>
      </w:pPr>
      <w:r>
        <w:rPr>
          <w:rFonts w:asciiTheme="minorEastAsia" w:hAnsiTheme="minorEastAsia" w:hint="eastAsia"/>
          <w:szCs w:val="21"/>
        </w:rPr>
        <w:t>（3）对于一组数据来说，</w:t>
      </w:r>
      <w:r>
        <w:rPr>
          <w:rFonts w:asciiTheme="minorEastAsia" w:hAnsiTheme="minorEastAsia" w:hint="eastAsia"/>
          <w:color w:val="0000FF"/>
          <w:szCs w:val="21"/>
        </w:rPr>
        <w:t>中位数就是大小处于正中</w:t>
      </w:r>
      <w:proofErr w:type="gramStart"/>
      <w:r>
        <w:rPr>
          <w:rFonts w:asciiTheme="minorEastAsia" w:hAnsiTheme="minorEastAsia" w:hint="eastAsia"/>
          <w:color w:val="0000FF"/>
          <w:szCs w:val="21"/>
        </w:rPr>
        <w:t>间位置</w:t>
      </w:r>
      <w:proofErr w:type="gramEnd"/>
      <w:r>
        <w:rPr>
          <w:rFonts w:asciiTheme="minorEastAsia" w:hAnsiTheme="minorEastAsia" w:hint="eastAsia"/>
          <w:color w:val="0000FF"/>
          <w:szCs w:val="21"/>
        </w:rPr>
        <w:t>的那个数值</w:t>
      </w:r>
      <w:r>
        <w:rPr>
          <w:rFonts w:asciiTheme="minorEastAsia" w:hAnsiTheme="minorEastAsia" w:hint="eastAsia"/>
          <w:szCs w:val="21"/>
        </w:rPr>
        <w:t>。</w:t>
      </w:r>
    </w:p>
    <w:p w:rsidR="007A4204" w:rsidRDefault="007A4204" w:rsidP="007A4204">
      <w:pPr>
        <w:rPr>
          <w:rFonts w:asciiTheme="minorEastAsia" w:hAnsiTheme="minorEastAsia"/>
          <w:b/>
          <w:szCs w:val="21"/>
        </w:rPr>
      </w:pPr>
    </w:p>
    <w:p w:rsidR="007A4204" w:rsidRDefault="007A4204" w:rsidP="007A4204">
      <w:pPr>
        <w:rPr>
          <w:rFonts w:asciiTheme="minorEastAsia" w:hAnsiTheme="minorEastAsia"/>
          <w:b/>
          <w:szCs w:val="21"/>
        </w:rPr>
      </w:pPr>
      <w:r>
        <w:rPr>
          <w:rFonts w:asciiTheme="minorEastAsia" w:hAnsiTheme="minorEastAsia" w:hint="eastAsia"/>
          <w:b/>
          <w:szCs w:val="21"/>
        </w:rPr>
        <w:t>考点十二：正态分布</w:t>
      </w:r>
    </w:p>
    <w:p w:rsidR="007A4204" w:rsidRDefault="007A4204" w:rsidP="007A4204">
      <w:pPr>
        <w:rPr>
          <w:rFonts w:asciiTheme="minorEastAsia" w:hAnsiTheme="minorEastAsia"/>
          <w:szCs w:val="21"/>
        </w:rPr>
      </w:pPr>
      <w:r>
        <w:rPr>
          <w:rFonts w:asciiTheme="minorEastAsia" w:hAnsiTheme="minorEastAsia" w:hint="eastAsia"/>
          <w:szCs w:val="21"/>
        </w:rPr>
        <w:t>1.正态分布密度函数</w:t>
      </w:r>
      <w:r>
        <w:rPr>
          <w:rFonts w:asciiTheme="minorEastAsia" w:hAnsiTheme="minorEastAsia" w:hint="eastAsia"/>
          <w:color w:val="000000" w:themeColor="text1"/>
          <w:szCs w:val="21"/>
        </w:rPr>
        <w:t>特点</w:t>
      </w:r>
    </w:p>
    <w:p w:rsidR="007A4204" w:rsidRDefault="007A4204" w:rsidP="007A4204">
      <w:pPr>
        <w:rPr>
          <w:rFonts w:asciiTheme="minorEastAsia" w:hAnsiTheme="minorEastAsia"/>
          <w:szCs w:val="21"/>
        </w:rPr>
      </w:pPr>
      <w:r>
        <w:rPr>
          <w:rFonts w:asciiTheme="minorEastAsia" w:hAnsiTheme="minorEastAsia" w:hint="eastAsia"/>
          <w:szCs w:val="21"/>
        </w:rPr>
        <w:t xml:space="preserve">　　正态分布图</w:t>
      </w:r>
      <w:r>
        <w:rPr>
          <w:rFonts w:asciiTheme="minorEastAsia" w:hAnsiTheme="minorEastAsia" w:hint="eastAsia"/>
          <w:color w:val="FF0000"/>
          <w:szCs w:val="21"/>
        </w:rPr>
        <w:t>中间高两边低</w:t>
      </w:r>
      <w:r>
        <w:rPr>
          <w:rFonts w:asciiTheme="minorEastAsia" w:hAnsiTheme="minorEastAsia" w:hint="eastAsia"/>
          <w:szCs w:val="21"/>
        </w:rPr>
        <w:t>，</w:t>
      </w:r>
      <w:r>
        <w:rPr>
          <w:rFonts w:asciiTheme="minorEastAsia" w:hAnsiTheme="minorEastAsia" w:hint="eastAsia"/>
          <w:color w:val="0000FF"/>
          <w:szCs w:val="21"/>
        </w:rPr>
        <w:t>由中间（X＝μ）向两边递减，并且分布左右对称，是一条光滑的“钟形曲线”</w:t>
      </w:r>
      <w:r>
        <w:rPr>
          <w:rFonts w:asciiTheme="minorEastAsia" w:hAnsiTheme="minorEastAsia" w:hint="eastAsia"/>
          <w:szCs w:val="21"/>
        </w:rPr>
        <w:t xml:space="preserve">。 </w:t>
      </w:r>
    </w:p>
    <w:p w:rsidR="007A4204" w:rsidRDefault="007A4204" w:rsidP="007A4204">
      <w:pPr>
        <w:rPr>
          <w:rFonts w:asciiTheme="minorEastAsia" w:hAnsiTheme="minorEastAsia"/>
          <w:szCs w:val="21"/>
        </w:rPr>
      </w:pPr>
      <w:r>
        <w:rPr>
          <w:rFonts w:asciiTheme="minorEastAsia" w:hAnsiTheme="minorEastAsia" w:hint="eastAsia"/>
          <w:szCs w:val="21"/>
        </w:rPr>
        <w:t>2.</w:t>
      </w:r>
      <w:r>
        <w:rPr>
          <w:rFonts w:asciiTheme="minorEastAsia" w:hAnsiTheme="minorEastAsia" w:hint="eastAsia"/>
          <w:color w:val="FF0000"/>
          <w:szCs w:val="21"/>
        </w:rPr>
        <w:t>特点</w:t>
      </w:r>
      <w:r>
        <w:rPr>
          <w:rFonts w:asciiTheme="minorEastAsia" w:hAnsiTheme="minorEastAsia" w:hint="eastAsia"/>
          <w:szCs w:val="21"/>
        </w:rPr>
        <w:t xml:space="preserve">： </w:t>
      </w:r>
    </w:p>
    <w:p w:rsidR="007A4204" w:rsidRDefault="007A4204" w:rsidP="007A4204">
      <w:pPr>
        <w:rPr>
          <w:rFonts w:asciiTheme="minorEastAsia" w:hAnsiTheme="minorEastAsia"/>
          <w:szCs w:val="21"/>
        </w:rPr>
      </w:pPr>
      <w:r>
        <w:rPr>
          <w:rFonts w:asciiTheme="minorEastAsia" w:hAnsiTheme="minorEastAsia" w:hint="eastAsia"/>
          <w:szCs w:val="21"/>
        </w:rPr>
        <w:t>（1）距离均值越近，数值越集中；距离均值越远，数值越稀疏。这意味着正态分布出现极端值的概率很低，而出现均值附近的数值的概率非常大。</w:t>
      </w:r>
    </w:p>
    <w:p w:rsidR="007A4204" w:rsidRDefault="007A4204" w:rsidP="007A4204">
      <w:pPr>
        <w:rPr>
          <w:rFonts w:asciiTheme="minorEastAsia" w:hAnsiTheme="minorEastAsia"/>
          <w:szCs w:val="21"/>
        </w:rPr>
      </w:pPr>
      <w:r>
        <w:rPr>
          <w:rFonts w:asciiTheme="minorEastAsia" w:hAnsiTheme="minorEastAsia" w:hint="eastAsia"/>
          <w:szCs w:val="21"/>
        </w:rPr>
        <w:t>（2）图像越瘦，集中在均值附近的程度越大。</w:t>
      </w:r>
    </w:p>
    <w:p w:rsidR="007A4204" w:rsidRDefault="007A4204" w:rsidP="007A4204">
      <w:pPr>
        <w:rPr>
          <w:rFonts w:asciiTheme="minorEastAsia" w:hAnsiTheme="minorEastAsia"/>
          <w:szCs w:val="21"/>
        </w:rPr>
      </w:pPr>
    </w:p>
    <w:p w:rsidR="007A4204" w:rsidRDefault="007A4204" w:rsidP="007A4204">
      <w:pPr>
        <w:rPr>
          <w:rFonts w:asciiTheme="minorEastAsia" w:hAnsiTheme="minorEastAsia"/>
          <w:b/>
          <w:szCs w:val="21"/>
        </w:rPr>
      </w:pPr>
      <w:r>
        <w:rPr>
          <w:rFonts w:asciiTheme="minorEastAsia" w:hAnsiTheme="minorEastAsia" w:hint="eastAsia"/>
          <w:b/>
          <w:szCs w:val="21"/>
        </w:rPr>
        <w:t>考点十三：相关系数</w:t>
      </w:r>
    </w:p>
    <w:p w:rsidR="007A4204" w:rsidRDefault="007A4204" w:rsidP="007A4204">
      <w:pPr>
        <w:rPr>
          <w:rFonts w:asciiTheme="minorEastAsia" w:hAnsiTheme="minorEastAsia"/>
          <w:color w:val="FF0000"/>
          <w:szCs w:val="21"/>
        </w:rPr>
      </w:pPr>
      <w:r>
        <w:rPr>
          <w:rFonts w:asciiTheme="minorEastAsia" w:hAnsiTheme="minorEastAsia" w:hint="eastAsia"/>
          <w:szCs w:val="21"/>
        </w:rPr>
        <w:t>1.</w:t>
      </w:r>
      <w:r>
        <w:rPr>
          <w:rFonts w:asciiTheme="minorEastAsia" w:hAnsiTheme="minorEastAsia" w:hint="eastAsia"/>
          <w:color w:val="FF0000"/>
          <w:szCs w:val="21"/>
        </w:rPr>
        <w:t xml:space="preserve">从资产回报相关性的角度分析两种不同证券表现的联动性 </w:t>
      </w:r>
    </w:p>
    <w:p w:rsidR="007A4204" w:rsidRDefault="007A4204" w:rsidP="007A4204">
      <w:pPr>
        <w:rPr>
          <w:rFonts w:asciiTheme="minorEastAsia" w:hAnsiTheme="minorEastAsia"/>
          <w:szCs w:val="21"/>
        </w:rPr>
      </w:pPr>
      <w:r>
        <w:rPr>
          <w:rFonts w:asciiTheme="minorEastAsia" w:hAnsiTheme="minorEastAsia" w:hint="eastAsia"/>
          <w:szCs w:val="21"/>
        </w:rPr>
        <w:t>2.用ρ</w:t>
      </w:r>
      <w:proofErr w:type="spellStart"/>
      <w:r>
        <w:rPr>
          <w:rFonts w:asciiTheme="minorEastAsia" w:hAnsiTheme="minorEastAsia" w:hint="eastAsia"/>
          <w:szCs w:val="21"/>
          <w:vertAlign w:val="subscript"/>
        </w:rPr>
        <w:t>ij</w:t>
      </w:r>
      <w:proofErr w:type="spellEnd"/>
      <w:r>
        <w:rPr>
          <w:rFonts w:asciiTheme="minorEastAsia" w:hAnsiTheme="minorEastAsia" w:hint="eastAsia"/>
          <w:szCs w:val="21"/>
        </w:rPr>
        <w:t xml:space="preserve">表示证券i和证券j的收益回报率之间的相关系数 </w:t>
      </w:r>
    </w:p>
    <w:p w:rsidR="007A4204" w:rsidRDefault="007A4204" w:rsidP="007A4204">
      <w:pPr>
        <w:rPr>
          <w:rFonts w:asciiTheme="minorEastAsia" w:hAnsiTheme="minorEastAsia"/>
          <w:szCs w:val="21"/>
        </w:rPr>
      </w:pPr>
      <w:r>
        <w:rPr>
          <w:rFonts w:asciiTheme="minorEastAsia" w:hAnsiTheme="minorEastAsia" w:hint="eastAsia"/>
          <w:color w:val="FF0000"/>
          <w:szCs w:val="21"/>
        </w:rPr>
        <w:t>相关系数ρ</w:t>
      </w:r>
      <w:proofErr w:type="spellStart"/>
      <w:r>
        <w:rPr>
          <w:rFonts w:asciiTheme="minorEastAsia" w:hAnsiTheme="minorEastAsia" w:hint="eastAsia"/>
          <w:color w:val="FF0000"/>
          <w:szCs w:val="21"/>
          <w:vertAlign w:val="subscript"/>
        </w:rPr>
        <w:t>ij</w:t>
      </w:r>
      <w:proofErr w:type="spellEnd"/>
      <w:r>
        <w:rPr>
          <w:rFonts w:asciiTheme="minorEastAsia" w:hAnsiTheme="minorEastAsia" w:hint="eastAsia"/>
          <w:color w:val="FF0000"/>
          <w:szCs w:val="21"/>
        </w:rPr>
        <w:t>总处于+1和-1之间，亦即|ρ</w:t>
      </w:r>
      <w:proofErr w:type="spellStart"/>
      <w:r>
        <w:rPr>
          <w:rFonts w:asciiTheme="minorEastAsia" w:hAnsiTheme="minorEastAsia" w:hint="eastAsia"/>
          <w:color w:val="FF0000"/>
          <w:szCs w:val="21"/>
          <w:vertAlign w:val="subscript"/>
        </w:rPr>
        <w:t>ij</w:t>
      </w:r>
      <w:proofErr w:type="spellEnd"/>
      <w:r>
        <w:rPr>
          <w:rFonts w:asciiTheme="minorEastAsia" w:hAnsiTheme="minorEastAsia" w:hint="eastAsia"/>
          <w:color w:val="FF0000"/>
          <w:szCs w:val="21"/>
        </w:rPr>
        <w:t>|≤1</w:t>
      </w:r>
      <w:r>
        <w:rPr>
          <w:rFonts w:asciiTheme="minorEastAsia" w:hAnsiTheme="minorEastAsia" w:hint="eastAsia"/>
          <w:szCs w:val="21"/>
        </w:rPr>
        <w:t xml:space="preserve">。 </w:t>
      </w:r>
    </w:p>
    <w:p w:rsidR="007A4204" w:rsidRDefault="007A4204" w:rsidP="007A4204">
      <w:pPr>
        <w:rPr>
          <w:rFonts w:asciiTheme="minorEastAsia" w:hAnsiTheme="minorEastAsia"/>
          <w:color w:val="0000FF"/>
          <w:szCs w:val="21"/>
        </w:rPr>
      </w:pPr>
      <w:r>
        <w:rPr>
          <w:rFonts w:asciiTheme="minorEastAsia" w:hAnsiTheme="minorEastAsia" w:hint="eastAsia"/>
          <w:color w:val="0000FF"/>
          <w:szCs w:val="21"/>
        </w:rPr>
        <w:t>（1）ρ</w:t>
      </w:r>
      <w:proofErr w:type="spellStart"/>
      <w:r>
        <w:rPr>
          <w:rFonts w:asciiTheme="minorEastAsia" w:hAnsiTheme="minorEastAsia" w:hint="eastAsia"/>
          <w:color w:val="0000FF"/>
          <w:szCs w:val="21"/>
          <w:vertAlign w:val="subscript"/>
        </w:rPr>
        <w:t>ij</w:t>
      </w:r>
      <w:proofErr w:type="spellEnd"/>
      <w:r>
        <w:rPr>
          <w:rFonts w:asciiTheme="minorEastAsia" w:hAnsiTheme="minorEastAsia" w:hint="eastAsia"/>
          <w:color w:val="0000FF"/>
          <w:szCs w:val="21"/>
        </w:rPr>
        <w:t>＝1，完全正相关，表示两种资产完全同步变化</w:t>
      </w:r>
    </w:p>
    <w:p w:rsidR="007A4204" w:rsidRDefault="007A4204" w:rsidP="007A4204">
      <w:pPr>
        <w:rPr>
          <w:rFonts w:asciiTheme="minorEastAsia" w:hAnsiTheme="minorEastAsia"/>
          <w:color w:val="0000FF"/>
          <w:szCs w:val="21"/>
        </w:rPr>
      </w:pPr>
      <w:r>
        <w:rPr>
          <w:rFonts w:asciiTheme="minorEastAsia" w:hAnsiTheme="minorEastAsia" w:hint="eastAsia"/>
          <w:color w:val="0000FF"/>
          <w:szCs w:val="21"/>
        </w:rPr>
        <w:lastRenderedPageBreak/>
        <w:t>（2）ρ</w:t>
      </w:r>
      <w:proofErr w:type="spellStart"/>
      <w:r>
        <w:rPr>
          <w:rFonts w:asciiTheme="minorEastAsia" w:hAnsiTheme="minorEastAsia" w:hint="eastAsia"/>
          <w:color w:val="0000FF"/>
          <w:szCs w:val="21"/>
          <w:vertAlign w:val="subscript"/>
        </w:rPr>
        <w:t>ij</w:t>
      </w:r>
      <w:proofErr w:type="spellEnd"/>
      <w:r>
        <w:rPr>
          <w:rFonts w:asciiTheme="minorEastAsia" w:hAnsiTheme="minorEastAsia" w:hint="eastAsia"/>
          <w:color w:val="0000FF"/>
          <w:szCs w:val="21"/>
        </w:rPr>
        <w:t>＝ 0，零相关，表示两种资产的变化之间没有关系</w:t>
      </w:r>
    </w:p>
    <w:p w:rsidR="007A4204" w:rsidRDefault="007A4204" w:rsidP="007A4204">
      <w:pPr>
        <w:rPr>
          <w:rFonts w:asciiTheme="minorEastAsia" w:hAnsiTheme="minorEastAsia"/>
          <w:color w:val="0000FF"/>
          <w:szCs w:val="21"/>
        </w:rPr>
      </w:pPr>
      <w:r>
        <w:rPr>
          <w:rFonts w:asciiTheme="minorEastAsia" w:hAnsiTheme="minorEastAsia" w:hint="eastAsia"/>
          <w:color w:val="0000FF"/>
          <w:szCs w:val="21"/>
        </w:rPr>
        <w:t>（3）ρ</w:t>
      </w:r>
      <w:proofErr w:type="spellStart"/>
      <w:r>
        <w:rPr>
          <w:rFonts w:asciiTheme="minorEastAsia" w:hAnsiTheme="minorEastAsia" w:hint="eastAsia"/>
          <w:color w:val="0000FF"/>
          <w:szCs w:val="21"/>
          <w:vertAlign w:val="subscript"/>
        </w:rPr>
        <w:t>ij</w:t>
      </w:r>
      <w:proofErr w:type="spellEnd"/>
      <w:r>
        <w:rPr>
          <w:rFonts w:asciiTheme="minorEastAsia" w:hAnsiTheme="minorEastAsia" w:hint="eastAsia"/>
          <w:color w:val="0000FF"/>
          <w:szCs w:val="21"/>
        </w:rPr>
        <w:t xml:space="preserve">＝-1，完全负相关，表示两种资产完全反向变化 </w:t>
      </w:r>
    </w:p>
    <w:p w:rsidR="007A4204" w:rsidRDefault="007A4204" w:rsidP="007A4204">
      <w:pPr>
        <w:rPr>
          <w:rFonts w:asciiTheme="minorEastAsia" w:hAnsiTheme="minorEastAsia"/>
          <w:color w:val="0000FF"/>
          <w:szCs w:val="21"/>
        </w:rPr>
      </w:pPr>
      <w:r>
        <w:rPr>
          <w:rFonts w:asciiTheme="minorEastAsia" w:hAnsiTheme="minorEastAsia" w:hint="eastAsia"/>
          <w:color w:val="0000FF"/>
          <w:szCs w:val="21"/>
        </w:rPr>
        <w:t>（4）0&lt; | ρ</w:t>
      </w:r>
      <w:proofErr w:type="spellStart"/>
      <w:r>
        <w:rPr>
          <w:rFonts w:asciiTheme="minorEastAsia" w:hAnsiTheme="minorEastAsia" w:hint="eastAsia"/>
          <w:color w:val="0000FF"/>
          <w:szCs w:val="21"/>
          <w:vertAlign w:val="subscript"/>
        </w:rPr>
        <w:t>ij</w:t>
      </w:r>
      <w:proofErr w:type="spellEnd"/>
      <w:r>
        <w:rPr>
          <w:rFonts w:asciiTheme="minorEastAsia" w:hAnsiTheme="minorEastAsia" w:hint="eastAsia"/>
          <w:color w:val="0000FF"/>
          <w:szCs w:val="21"/>
          <w:vertAlign w:val="subscript"/>
        </w:rPr>
        <w:t xml:space="preserve"> </w:t>
      </w:r>
      <w:r>
        <w:rPr>
          <w:rFonts w:asciiTheme="minorEastAsia" w:hAnsiTheme="minorEastAsia" w:hint="eastAsia"/>
          <w:color w:val="0000FF"/>
          <w:szCs w:val="21"/>
        </w:rPr>
        <w:t>|&lt;1，这时我们称这两者不完全相关。</w:t>
      </w:r>
    </w:p>
    <w:p w:rsidR="007A4204" w:rsidRDefault="007A4204" w:rsidP="007A4204">
      <w:pPr>
        <w:ind w:firstLineChars="200" w:firstLine="420"/>
        <w:rPr>
          <w:rFonts w:asciiTheme="minorEastAsia" w:hAnsiTheme="minorEastAsia"/>
          <w:color w:val="0000FF"/>
          <w:szCs w:val="21"/>
        </w:rPr>
      </w:pPr>
      <w:r>
        <w:rPr>
          <w:rFonts w:asciiTheme="minorEastAsia" w:hAnsiTheme="minorEastAsia" w:hint="eastAsia"/>
          <w:color w:val="0000FF"/>
          <w:szCs w:val="21"/>
        </w:rPr>
        <w:t>①当0&lt; ρ</w:t>
      </w:r>
      <w:proofErr w:type="spellStart"/>
      <w:r>
        <w:rPr>
          <w:rFonts w:asciiTheme="minorEastAsia" w:hAnsiTheme="minorEastAsia" w:hint="eastAsia"/>
          <w:color w:val="0000FF"/>
          <w:szCs w:val="21"/>
          <w:vertAlign w:val="subscript"/>
        </w:rPr>
        <w:t>ij</w:t>
      </w:r>
      <w:proofErr w:type="spellEnd"/>
      <w:r>
        <w:rPr>
          <w:rFonts w:asciiTheme="minorEastAsia" w:hAnsiTheme="minorEastAsia" w:hint="eastAsia"/>
          <w:color w:val="0000FF"/>
          <w:szCs w:val="21"/>
          <w:vertAlign w:val="subscript"/>
        </w:rPr>
        <w:t xml:space="preserve"> </w:t>
      </w:r>
      <w:r>
        <w:rPr>
          <w:rFonts w:asciiTheme="minorEastAsia" w:hAnsiTheme="minorEastAsia" w:hint="eastAsia"/>
          <w:color w:val="0000FF"/>
          <w:szCs w:val="21"/>
        </w:rPr>
        <w:t>&lt;1时，</w:t>
      </w:r>
      <w:proofErr w:type="spellStart"/>
      <w:r>
        <w:rPr>
          <w:rFonts w:asciiTheme="minorEastAsia" w:hAnsiTheme="minorEastAsia" w:hint="eastAsia"/>
          <w:color w:val="0000FF"/>
          <w:szCs w:val="21"/>
        </w:rPr>
        <w:t>r</w:t>
      </w:r>
      <w:r>
        <w:rPr>
          <w:rFonts w:asciiTheme="minorEastAsia" w:hAnsiTheme="minorEastAsia" w:hint="eastAsia"/>
          <w:color w:val="0000FF"/>
          <w:szCs w:val="21"/>
          <w:vertAlign w:val="subscript"/>
        </w:rPr>
        <w:t>i</w:t>
      </w:r>
      <w:proofErr w:type="spellEnd"/>
      <w:r>
        <w:rPr>
          <w:rFonts w:asciiTheme="minorEastAsia" w:hAnsiTheme="minorEastAsia" w:hint="eastAsia"/>
          <w:color w:val="0000FF"/>
          <w:szCs w:val="21"/>
        </w:rPr>
        <w:t>与</w:t>
      </w:r>
      <w:proofErr w:type="spellStart"/>
      <w:r>
        <w:rPr>
          <w:rFonts w:asciiTheme="minorEastAsia" w:hAnsiTheme="minorEastAsia" w:hint="eastAsia"/>
          <w:color w:val="0000FF"/>
          <w:szCs w:val="21"/>
        </w:rPr>
        <w:t>r</w:t>
      </w:r>
      <w:r>
        <w:rPr>
          <w:rFonts w:asciiTheme="minorEastAsia" w:hAnsiTheme="minorEastAsia" w:hint="eastAsia"/>
          <w:color w:val="0000FF"/>
          <w:szCs w:val="21"/>
          <w:vertAlign w:val="subscript"/>
        </w:rPr>
        <w:t>j</w:t>
      </w:r>
      <w:proofErr w:type="spellEnd"/>
      <w:r>
        <w:rPr>
          <w:rFonts w:asciiTheme="minorEastAsia" w:hAnsiTheme="minorEastAsia" w:hint="eastAsia"/>
          <w:color w:val="0000FF"/>
          <w:szCs w:val="21"/>
        </w:rPr>
        <w:t>正相关，其中一个数值的增加（降低）往往意味着另一个数值的增加（降低）；</w:t>
      </w:r>
    </w:p>
    <w:p w:rsidR="007A4204" w:rsidRDefault="007A4204" w:rsidP="007A4204">
      <w:pPr>
        <w:ind w:firstLineChars="200" w:firstLine="420"/>
        <w:rPr>
          <w:rFonts w:asciiTheme="minorEastAsia" w:hAnsiTheme="minorEastAsia"/>
          <w:color w:val="0000FF"/>
          <w:szCs w:val="21"/>
        </w:rPr>
      </w:pPr>
      <w:r>
        <w:rPr>
          <w:rFonts w:asciiTheme="minorEastAsia" w:hAnsiTheme="minorEastAsia" w:hint="eastAsia"/>
          <w:color w:val="0000FF"/>
          <w:szCs w:val="21"/>
        </w:rPr>
        <w:t>②当-1&lt; ρ</w:t>
      </w:r>
      <w:proofErr w:type="spellStart"/>
      <w:r>
        <w:rPr>
          <w:rFonts w:asciiTheme="minorEastAsia" w:hAnsiTheme="minorEastAsia" w:hint="eastAsia"/>
          <w:color w:val="0000FF"/>
          <w:szCs w:val="21"/>
          <w:vertAlign w:val="subscript"/>
        </w:rPr>
        <w:t>ij</w:t>
      </w:r>
      <w:proofErr w:type="spellEnd"/>
      <w:r>
        <w:rPr>
          <w:rFonts w:asciiTheme="minorEastAsia" w:hAnsiTheme="minorEastAsia" w:hint="eastAsia"/>
          <w:color w:val="0000FF"/>
          <w:szCs w:val="21"/>
          <w:vertAlign w:val="subscript"/>
        </w:rPr>
        <w:t xml:space="preserve"> </w:t>
      </w:r>
      <w:r>
        <w:rPr>
          <w:rFonts w:asciiTheme="minorEastAsia" w:hAnsiTheme="minorEastAsia" w:hint="eastAsia"/>
          <w:color w:val="0000FF"/>
          <w:szCs w:val="21"/>
        </w:rPr>
        <w:t>&lt;0时，</w:t>
      </w:r>
      <w:proofErr w:type="spellStart"/>
      <w:r>
        <w:rPr>
          <w:rFonts w:asciiTheme="minorEastAsia" w:hAnsiTheme="minorEastAsia" w:hint="eastAsia"/>
          <w:color w:val="0000FF"/>
          <w:szCs w:val="21"/>
        </w:rPr>
        <w:t>r</w:t>
      </w:r>
      <w:r>
        <w:rPr>
          <w:rFonts w:asciiTheme="minorEastAsia" w:hAnsiTheme="minorEastAsia" w:hint="eastAsia"/>
          <w:color w:val="0000FF"/>
          <w:szCs w:val="21"/>
          <w:vertAlign w:val="subscript"/>
        </w:rPr>
        <w:t>i</w:t>
      </w:r>
      <w:proofErr w:type="spellEnd"/>
      <w:r>
        <w:rPr>
          <w:rFonts w:asciiTheme="minorEastAsia" w:hAnsiTheme="minorEastAsia" w:hint="eastAsia"/>
          <w:color w:val="0000FF"/>
          <w:szCs w:val="21"/>
        </w:rPr>
        <w:t>与</w:t>
      </w:r>
      <w:proofErr w:type="spellStart"/>
      <w:r>
        <w:rPr>
          <w:rFonts w:asciiTheme="minorEastAsia" w:hAnsiTheme="minorEastAsia" w:hint="eastAsia"/>
          <w:color w:val="0000FF"/>
          <w:szCs w:val="21"/>
        </w:rPr>
        <w:t>r</w:t>
      </w:r>
      <w:r>
        <w:rPr>
          <w:rFonts w:asciiTheme="minorEastAsia" w:hAnsiTheme="minorEastAsia" w:hint="eastAsia"/>
          <w:color w:val="0000FF"/>
          <w:szCs w:val="21"/>
          <w:vertAlign w:val="subscript"/>
        </w:rPr>
        <w:t>j</w:t>
      </w:r>
      <w:proofErr w:type="spellEnd"/>
      <w:r>
        <w:rPr>
          <w:rFonts w:asciiTheme="minorEastAsia" w:hAnsiTheme="minorEastAsia" w:hint="eastAsia"/>
          <w:color w:val="0000FF"/>
          <w:szCs w:val="21"/>
        </w:rPr>
        <w:t>负相关，其中一个数值的增加（降低）往往意味着另一个数值的降低（增加）。</w:t>
      </w:r>
    </w:p>
    <w:p w:rsidR="007A4204" w:rsidRDefault="007A4204" w:rsidP="007A4204">
      <w:pPr>
        <w:rPr>
          <w:rFonts w:asciiTheme="minorEastAsia" w:hAnsiTheme="minorEastAsia"/>
          <w:szCs w:val="21"/>
        </w:rPr>
      </w:pPr>
    </w:p>
    <w:p w:rsidR="007A4204" w:rsidRPr="00F1588F" w:rsidRDefault="007A4204" w:rsidP="007A4204">
      <w:pPr>
        <w:rPr>
          <w:sz w:val="28"/>
          <w:szCs w:val="28"/>
        </w:rPr>
      </w:pPr>
      <w:r w:rsidRPr="00F1588F">
        <w:rPr>
          <w:color w:val="FF0000"/>
          <w:sz w:val="28"/>
          <w:szCs w:val="28"/>
        </w:rPr>
        <w:t>其他章节三色考点最新版请访问</w:t>
      </w:r>
      <w:r w:rsidRPr="00F1588F">
        <w:rPr>
          <w:rFonts w:hint="eastAsia"/>
          <w:sz w:val="28"/>
          <w:szCs w:val="28"/>
        </w:rPr>
        <w:t>：</w:t>
      </w:r>
      <w:hyperlink r:id="rId18" w:anchor="tgtc" w:history="1">
        <w:r w:rsidRPr="00F1588F">
          <w:rPr>
            <w:rStyle w:val="a9"/>
            <w:sz w:val="28"/>
            <w:szCs w:val="28"/>
          </w:rPr>
          <w:t>http://wx.233.com/jjxs/?ukey=lt#tgtc</w:t>
        </w:r>
      </w:hyperlink>
    </w:p>
    <w:p w:rsidR="007A4204" w:rsidRPr="007A4204" w:rsidRDefault="007A4204" w:rsidP="007A4204">
      <w:bookmarkStart w:id="0" w:name="_GoBack"/>
      <w:bookmarkEnd w:id="0"/>
    </w:p>
    <w:sectPr w:rsidR="007A4204" w:rsidRPr="007A4204" w:rsidSect="00996958">
      <w:headerReference w:type="default" r:id="rId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013D" w:rsidRDefault="002C013D" w:rsidP="00996958">
      <w:r>
        <w:separator/>
      </w:r>
    </w:p>
  </w:endnote>
  <w:endnote w:type="continuationSeparator" w:id="0">
    <w:p w:rsidR="002C013D" w:rsidRDefault="002C013D" w:rsidP="00996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013D" w:rsidRDefault="002C013D" w:rsidP="00996958">
      <w:r>
        <w:separator/>
      </w:r>
    </w:p>
  </w:footnote>
  <w:footnote w:type="continuationSeparator" w:id="0">
    <w:p w:rsidR="002C013D" w:rsidRDefault="002C013D" w:rsidP="009969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6958" w:rsidRDefault="008F44FF">
    <w:pPr>
      <w:pStyle w:val="a7"/>
      <w:jc w:val="left"/>
    </w:pPr>
    <w:r>
      <w:rPr>
        <w:rFonts w:hint="eastAsia"/>
        <w:noProof/>
      </w:rPr>
      <w:drawing>
        <wp:inline distT="0" distB="0" distL="0" distR="0">
          <wp:extent cx="1438275" cy="401320"/>
          <wp:effectExtent l="19050" t="0" r="9525" b="0"/>
          <wp:docPr id="1" name="图片 0" descr="233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233logo.png"/>
                  <pic:cNvPicPr>
                    <a:picLocks noChangeAspect="1"/>
                  </pic:cNvPicPr>
                </pic:nvPicPr>
                <pic:blipFill>
                  <a:blip r:embed="rId1"/>
                  <a:stretch>
                    <a:fillRect/>
                  </a:stretch>
                </pic:blipFill>
                <pic:spPr>
                  <a:xfrm>
                    <a:off x="0" y="0"/>
                    <a:ext cx="1443629" cy="403228"/>
                  </a:xfrm>
                  <a:prstGeom prst="rect">
                    <a:avLst/>
                  </a:prstGeom>
                </pic:spPr>
              </pic:pic>
            </a:graphicData>
          </a:graphic>
        </wp:inline>
      </w:drawing>
    </w:r>
    <w:r>
      <w:rPr>
        <w:rFonts w:hint="eastAsia"/>
      </w:rPr>
      <w:t xml:space="preserve">                   </w:t>
    </w:r>
    <w:r>
      <w:rPr>
        <w:rFonts w:hint="eastAsia"/>
      </w:rPr>
      <w:t>基金从业视频课程</w:t>
    </w:r>
    <w:hyperlink r:id="rId2" w:history="1">
      <w:r>
        <w:rPr>
          <w:rStyle w:val="a9"/>
        </w:rPr>
        <w:t>http://wx.233.com/jjxs/</w:t>
      </w:r>
    </w:hyperlink>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F4D63"/>
    <w:multiLevelType w:val="multilevel"/>
    <w:tmpl w:val="17AF4D63"/>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FEA1972"/>
    <w:multiLevelType w:val="multilevel"/>
    <w:tmpl w:val="1FEA1972"/>
    <w:lvl w:ilvl="0">
      <w:start w:val="1"/>
      <w:numFmt w:val="japaneseCounting"/>
      <w:lvlText w:val="%1、"/>
      <w:lvlJc w:val="left"/>
      <w:pPr>
        <w:ind w:left="420" w:hanging="42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AF413B3"/>
    <w:multiLevelType w:val="multilevel"/>
    <w:tmpl w:val="2AF413B3"/>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B4B0ECD"/>
    <w:multiLevelType w:val="multilevel"/>
    <w:tmpl w:val="2B4B0E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2D990AB6"/>
    <w:multiLevelType w:val="multilevel"/>
    <w:tmpl w:val="2D990AB6"/>
    <w:lvl w:ilvl="0">
      <w:start w:val="4"/>
      <w:numFmt w:val="japaneseCounting"/>
      <w:lvlText w:val="第%1章"/>
      <w:lvlJc w:val="left"/>
      <w:pPr>
        <w:ind w:left="3414" w:hanging="720"/>
      </w:pPr>
      <w:rPr>
        <w:rFonts w:hint="default"/>
      </w:rPr>
    </w:lvl>
    <w:lvl w:ilvl="1">
      <w:start w:val="1"/>
      <w:numFmt w:val="lowerLetter"/>
      <w:lvlText w:val="%2)"/>
      <w:lvlJc w:val="left"/>
      <w:pPr>
        <w:ind w:left="3534" w:hanging="420"/>
      </w:pPr>
    </w:lvl>
    <w:lvl w:ilvl="2">
      <w:start w:val="1"/>
      <w:numFmt w:val="lowerRoman"/>
      <w:lvlText w:val="%3."/>
      <w:lvlJc w:val="right"/>
      <w:pPr>
        <w:ind w:left="3954" w:hanging="420"/>
      </w:pPr>
    </w:lvl>
    <w:lvl w:ilvl="3">
      <w:start w:val="1"/>
      <w:numFmt w:val="decimal"/>
      <w:lvlText w:val="%4."/>
      <w:lvlJc w:val="left"/>
      <w:pPr>
        <w:ind w:left="4374" w:hanging="420"/>
      </w:pPr>
    </w:lvl>
    <w:lvl w:ilvl="4">
      <w:start w:val="1"/>
      <w:numFmt w:val="lowerLetter"/>
      <w:lvlText w:val="%5)"/>
      <w:lvlJc w:val="left"/>
      <w:pPr>
        <w:ind w:left="4794" w:hanging="420"/>
      </w:pPr>
    </w:lvl>
    <w:lvl w:ilvl="5">
      <w:start w:val="1"/>
      <w:numFmt w:val="lowerRoman"/>
      <w:lvlText w:val="%6."/>
      <w:lvlJc w:val="right"/>
      <w:pPr>
        <w:ind w:left="5214" w:hanging="420"/>
      </w:pPr>
    </w:lvl>
    <w:lvl w:ilvl="6">
      <w:start w:val="1"/>
      <w:numFmt w:val="decimal"/>
      <w:lvlText w:val="%7."/>
      <w:lvlJc w:val="left"/>
      <w:pPr>
        <w:ind w:left="5634" w:hanging="420"/>
      </w:pPr>
    </w:lvl>
    <w:lvl w:ilvl="7">
      <w:start w:val="1"/>
      <w:numFmt w:val="lowerLetter"/>
      <w:lvlText w:val="%8)"/>
      <w:lvlJc w:val="left"/>
      <w:pPr>
        <w:ind w:left="6054" w:hanging="420"/>
      </w:pPr>
    </w:lvl>
    <w:lvl w:ilvl="8">
      <w:start w:val="1"/>
      <w:numFmt w:val="lowerRoman"/>
      <w:lvlText w:val="%9."/>
      <w:lvlJc w:val="right"/>
      <w:pPr>
        <w:ind w:left="6474" w:hanging="420"/>
      </w:pPr>
    </w:lvl>
  </w:abstractNum>
  <w:abstractNum w:abstractNumId="5">
    <w:nsid w:val="34A90440"/>
    <w:multiLevelType w:val="multilevel"/>
    <w:tmpl w:val="34A9044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BFA1C52"/>
    <w:multiLevelType w:val="multilevel"/>
    <w:tmpl w:val="3BFA1C52"/>
    <w:lvl w:ilvl="0">
      <w:start w:val="1"/>
      <w:numFmt w:val="japaneseCounting"/>
      <w:lvlText w:val="%1、"/>
      <w:lvlJc w:val="left"/>
      <w:pPr>
        <w:ind w:left="450" w:hanging="450"/>
      </w:pPr>
      <w:rPr>
        <w:rFonts w:asciiTheme="minorEastAsia" w:eastAsiaTheme="minorEastAsia" w:hAnsiTheme="minorEastAsia" w:cs="Times New Roman" w:hint="default"/>
        <w:b/>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4C33746C"/>
    <w:multiLevelType w:val="multilevel"/>
    <w:tmpl w:val="4C33746C"/>
    <w:lvl w:ilvl="0">
      <w:start w:val="1"/>
      <w:numFmt w:val="decimal"/>
      <w:lvlText w:val="%1、"/>
      <w:lvlJc w:val="left"/>
      <w:pPr>
        <w:ind w:left="360" w:hanging="360"/>
      </w:pPr>
      <w:rPr>
        <w:rFonts w:ascii="Times New Roman" w:eastAsia="宋体"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5A31D767"/>
    <w:multiLevelType w:val="singleLevel"/>
    <w:tmpl w:val="5A31D767"/>
    <w:lvl w:ilvl="0">
      <w:start w:val="3"/>
      <w:numFmt w:val="chineseCounting"/>
      <w:suff w:val="nothing"/>
      <w:lvlText w:val="（%1）"/>
      <w:lvlJc w:val="left"/>
    </w:lvl>
  </w:abstractNum>
  <w:abstractNum w:abstractNumId="9">
    <w:nsid w:val="5A31D9A6"/>
    <w:multiLevelType w:val="singleLevel"/>
    <w:tmpl w:val="5A31D9A6"/>
    <w:lvl w:ilvl="0">
      <w:start w:val="1"/>
      <w:numFmt w:val="chineseCounting"/>
      <w:suff w:val="nothing"/>
      <w:lvlText w:val="（%1）"/>
      <w:lvlJc w:val="left"/>
    </w:lvl>
  </w:abstractNum>
  <w:abstractNum w:abstractNumId="10">
    <w:nsid w:val="649F0567"/>
    <w:multiLevelType w:val="multilevel"/>
    <w:tmpl w:val="649F0567"/>
    <w:lvl w:ilvl="0">
      <w:start w:val="17"/>
      <w:numFmt w:val="decimal"/>
      <w:lvlText w:val="（%1）"/>
      <w:lvlJc w:val="left"/>
      <w:pPr>
        <w:ind w:left="720" w:hanging="720"/>
      </w:pPr>
      <w:rPr>
        <w:rFonts w:ascii="Cambria Math" w:hAnsi="Cambria Math" w:cs="Cambria Math"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6F9E4C46"/>
    <w:multiLevelType w:val="multilevel"/>
    <w:tmpl w:val="6F9E4C46"/>
    <w:lvl w:ilvl="0">
      <w:start w:val="1"/>
      <w:numFmt w:val="decimal"/>
      <w:lvlText w:val="%1、"/>
      <w:lvlJc w:val="left"/>
      <w:pPr>
        <w:ind w:left="360" w:hanging="360"/>
      </w:pPr>
      <w:rPr>
        <w:rFonts w:ascii="宋体" w:eastAsia="宋体" w:hAnsi="Times New Roman"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70D15ECD"/>
    <w:multiLevelType w:val="multilevel"/>
    <w:tmpl w:val="70D15E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73A07EF6"/>
    <w:multiLevelType w:val="multilevel"/>
    <w:tmpl w:val="73A07EF6"/>
    <w:lvl w:ilvl="0">
      <w:start w:val="1"/>
      <w:numFmt w:val="none"/>
      <w:lvlText w:val="一、"/>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74B35B06"/>
    <w:multiLevelType w:val="multilevel"/>
    <w:tmpl w:val="74B35B06"/>
    <w:lvl w:ilvl="0">
      <w:start w:val="6"/>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6"/>
  </w:num>
  <w:num w:numId="3">
    <w:abstractNumId w:val="1"/>
  </w:num>
  <w:num w:numId="4">
    <w:abstractNumId w:val="13"/>
  </w:num>
  <w:num w:numId="5">
    <w:abstractNumId w:val="4"/>
  </w:num>
  <w:num w:numId="6">
    <w:abstractNumId w:val="14"/>
  </w:num>
  <w:num w:numId="7">
    <w:abstractNumId w:val="10"/>
  </w:num>
  <w:num w:numId="8">
    <w:abstractNumId w:val="12"/>
  </w:num>
  <w:num w:numId="9">
    <w:abstractNumId w:val="3"/>
  </w:num>
  <w:num w:numId="10">
    <w:abstractNumId w:val="7"/>
  </w:num>
  <w:num w:numId="11">
    <w:abstractNumId w:val="2"/>
  </w:num>
  <w:num w:numId="12">
    <w:abstractNumId w:val="0"/>
  </w:num>
  <w:num w:numId="13">
    <w:abstractNumId w:val="5"/>
  </w:num>
  <w:num w:numId="14">
    <w:abstractNumId w:val="8"/>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proofState w:spelling="clean" w:grammar="clean"/>
  <w:documentProtection w:edit="forms" w:formatting="1" w:enforcement="0"/>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F46CF"/>
    <w:rsid w:val="000012E8"/>
    <w:rsid w:val="00010AFF"/>
    <w:rsid w:val="00022055"/>
    <w:rsid w:val="00022AE1"/>
    <w:rsid w:val="000311AA"/>
    <w:rsid w:val="0004083F"/>
    <w:rsid w:val="00055863"/>
    <w:rsid w:val="000568F6"/>
    <w:rsid w:val="00061D8A"/>
    <w:rsid w:val="00063F76"/>
    <w:rsid w:val="00067D98"/>
    <w:rsid w:val="00083431"/>
    <w:rsid w:val="00085E1A"/>
    <w:rsid w:val="000868ED"/>
    <w:rsid w:val="00095E6C"/>
    <w:rsid w:val="000966B4"/>
    <w:rsid w:val="000972E4"/>
    <w:rsid w:val="000A575D"/>
    <w:rsid w:val="000B0976"/>
    <w:rsid w:val="000B3D49"/>
    <w:rsid w:val="000B51F2"/>
    <w:rsid w:val="000D1C5B"/>
    <w:rsid w:val="000D4212"/>
    <w:rsid w:val="000D458D"/>
    <w:rsid w:val="000D5D59"/>
    <w:rsid w:val="000E0DA6"/>
    <w:rsid w:val="000E46C3"/>
    <w:rsid w:val="000E66E4"/>
    <w:rsid w:val="000F4B10"/>
    <w:rsid w:val="001019F8"/>
    <w:rsid w:val="001136F3"/>
    <w:rsid w:val="001147E7"/>
    <w:rsid w:val="001211B2"/>
    <w:rsid w:val="00141D1B"/>
    <w:rsid w:val="0014364C"/>
    <w:rsid w:val="00144D1A"/>
    <w:rsid w:val="00146E0B"/>
    <w:rsid w:val="0015378F"/>
    <w:rsid w:val="001601EC"/>
    <w:rsid w:val="00163313"/>
    <w:rsid w:val="001755C2"/>
    <w:rsid w:val="001771B4"/>
    <w:rsid w:val="00181B75"/>
    <w:rsid w:val="001A585E"/>
    <w:rsid w:val="001B23C0"/>
    <w:rsid w:val="001C0E10"/>
    <w:rsid w:val="001C1317"/>
    <w:rsid w:val="001C1E17"/>
    <w:rsid w:val="001C270B"/>
    <w:rsid w:val="001D208E"/>
    <w:rsid w:val="001D6A16"/>
    <w:rsid w:val="001E08D5"/>
    <w:rsid w:val="001E1919"/>
    <w:rsid w:val="001F2818"/>
    <w:rsid w:val="001F5AAF"/>
    <w:rsid w:val="001F5D87"/>
    <w:rsid w:val="00202415"/>
    <w:rsid w:val="002045BB"/>
    <w:rsid w:val="00206F3F"/>
    <w:rsid w:val="00210DC0"/>
    <w:rsid w:val="00214DB9"/>
    <w:rsid w:val="00223522"/>
    <w:rsid w:val="0022429D"/>
    <w:rsid w:val="00226DD0"/>
    <w:rsid w:val="0023584A"/>
    <w:rsid w:val="00264C81"/>
    <w:rsid w:val="00284721"/>
    <w:rsid w:val="002864DE"/>
    <w:rsid w:val="002924F9"/>
    <w:rsid w:val="002A64FD"/>
    <w:rsid w:val="002A6BD8"/>
    <w:rsid w:val="002B0C8E"/>
    <w:rsid w:val="002B1C75"/>
    <w:rsid w:val="002B2FC8"/>
    <w:rsid w:val="002B441B"/>
    <w:rsid w:val="002B6368"/>
    <w:rsid w:val="002C013D"/>
    <w:rsid w:val="002C1AD3"/>
    <w:rsid w:val="002C31D0"/>
    <w:rsid w:val="002C6DE0"/>
    <w:rsid w:val="002D41EF"/>
    <w:rsid w:val="002D49F8"/>
    <w:rsid w:val="002E03E1"/>
    <w:rsid w:val="002E21A6"/>
    <w:rsid w:val="002F4956"/>
    <w:rsid w:val="002F6253"/>
    <w:rsid w:val="0030717E"/>
    <w:rsid w:val="003134CA"/>
    <w:rsid w:val="00317C07"/>
    <w:rsid w:val="00320FBB"/>
    <w:rsid w:val="0032445F"/>
    <w:rsid w:val="0034265F"/>
    <w:rsid w:val="00344D3F"/>
    <w:rsid w:val="00345391"/>
    <w:rsid w:val="003562CF"/>
    <w:rsid w:val="00357088"/>
    <w:rsid w:val="00360058"/>
    <w:rsid w:val="00362BEB"/>
    <w:rsid w:val="003635F3"/>
    <w:rsid w:val="003729E9"/>
    <w:rsid w:val="0038481B"/>
    <w:rsid w:val="00386852"/>
    <w:rsid w:val="003A2CA0"/>
    <w:rsid w:val="003D00E4"/>
    <w:rsid w:val="003D20A0"/>
    <w:rsid w:val="003D62E3"/>
    <w:rsid w:val="003F4D30"/>
    <w:rsid w:val="003F5AD0"/>
    <w:rsid w:val="003F5C4B"/>
    <w:rsid w:val="003F73F5"/>
    <w:rsid w:val="00412E50"/>
    <w:rsid w:val="00414996"/>
    <w:rsid w:val="00414A2F"/>
    <w:rsid w:val="00420B87"/>
    <w:rsid w:val="0042674B"/>
    <w:rsid w:val="00426CE8"/>
    <w:rsid w:val="00434620"/>
    <w:rsid w:val="00445FB2"/>
    <w:rsid w:val="0045767E"/>
    <w:rsid w:val="00461FB5"/>
    <w:rsid w:val="004755B3"/>
    <w:rsid w:val="004779BB"/>
    <w:rsid w:val="004874FA"/>
    <w:rsid w:val="00497984"/>
    <w:rsid w:val="004A19C6"/>
    <w:rsid w:val="004A3C75"/>
    <w:rsid w:val="004A620F"/>
    <w:rsid w:val="004B31CC"/>
    <w:rsid w:val="004B49B6"/>
    <w:rsid w:val="004B6935"/>
    <w:rsid w:val="004C3730"/>
    <w:rsid w:val="004C3BD7"/>
    <w:rsid w:val="004C6CA3"/>
    <w:rsid w:val="004D35DE"/>
    <w:rsid w:val="004E2826"/>
    <w:rsid w:val="004F08D0"/>
    <w:rsid w:val="005012F8"/>
    <w:rsid w:val="0050222F"/>
    <w:rsid w:val="005034BA"/>
    <w:rsid w:val="005103B0"/>
    <w:rsid w:val="005117D5"/>
    <w:rsid w:val="0052188B"/>
    <w:rsid w:val="00532402"/>
    <w:rsid w:val="00532413"/>
    <w:rsid w:val="005462E1"/>
    <w:rsid w:val="0055025F"/>
    <w:rsid w:val="005543DE"/>
    <w:rsid w:val="00574C0D"/>
    <w:rsid w:val="00582D62"/>
    <w:rsid w:val="00587521"/>
    <w:rsid w:val="005905F9"/>
    <w:rsid w:val="00594740"/>
    <w:rsid w:val="005A48BA"/>
    <w:rsid w:val="005C71A6"/>
    <w:rsid w:val="00601301"/>
    <w:rsid w:val="0060547E"/>
    <w:rsid w:val="00610C1D"/>
    <w:rsid w:val="00610F48"/>
    <w:rsid w:val="006152CE"/>
    <w:rsid w:val="00640445"/>
    <w:rsid w:val="00640F9E"/>
    <w:rsid w:val="00653571"/>
    <w:rsid w:val="006537A7"/>
    <w:rsid w:val="0065735D"/>
    <w:rsid w:val="006645CC"/>
    <w:rsid w:val="00664717"/>
    <w:rsid w:val="00664EAB"/>
    <w:rsid w:val="00670410"/>
    <w:rsid w:val="006736D9"/>
    <w:rsid w:val="00673CCC"/>
    <w:rsid w:val="00674FFF"/>
    <w:rsid w:val="00692CCB"/>
    <w:rsid w:val="00694705"/>
    <w:rsid w:val="00694943"/>
    <w:rsid w:val="006A2703"/>
    <w:rsid w:val="006A3EC4"/>
    <w:rsid w:val="006B57CE"/>
    <w:rsid w:val="006D3979"/>
    <w:rsid w:val="006D75D6"/>
    <w:rsid w:val="006E5B7F"/>
    <w:rsid w:val="00701221"/>
    <w:rsid w:val="00706DCD"/>
    <w:rsid w:val="00717501"/>
    <w:rsid w:val="00730A90"/>
    <w:rsid w:val="00732F93"/>
    <w:rsid w:val="007372DB"/>
    <w:rsid w:val="0074646E"/>
    <w:rsid w:val="007606AB"/>
    <w:rsid w:val="00762E2E"/>
    <w:rsid w:val="00765397"/>
    <w:rsid w:val="00780587"/>
    <w:rsid w:val="00781E83"/>
    <w:rsid w:val="007828EF"/>
    <w:rsid w:val="00787004"/>
    <w:rsid w:val="00796229"/>
    <w:rsid w:val="007A0976"/>
    <w:rsid w:val="007A0DA0"/>
    <w:rsid w:val="007A4204"/>
    <w:rsid w:val="007A7655"/>
    <w:rsid w:val="007B67CF"/>
    <w:rsid w:val="007B7C32"/>
    <w:rsid w:val="007C0A3E"/>
    <w:rsid w:val="007C188A"/>
    <w:rsid w:val="007E008F"/>
    <w:rsid w:val="007E3D58"/>
    <w:rsid w:val="007E6196"/>
    <w:rsid w:val="007E7322"/>
    <w:rsid w:val="008001CD"/>
    <w:rsid w:val="00817772"/>
    <w:rsid w:val="00825BE6"/>
    <w:rsid w:val="00837D8B"/>
    <w:rsid w:val="00847902"/>
    <w:rsid w:val="00851B71"/>
    <w:rsid w:val="00852D7C"/>
    <w:rsid w:val="00862CD9"/>
    <w:rsid w:val="008631CC"/>
    <w:rsid w:val="0087181F"/>
    <w:rsid w:val="00872FFC"/>
    <w:rsid w:val="00877314"/>
    <w:rsid w:val="008803AE"/>
    <w:rsid w:val="00891DAB"/>
    <w:rsid w:val="00892B9E"/>
    <w:rsid w:val="008A64B2"/>
    <w:rsid w:val="008B1D85"/>
    <w:rsid w:val="008E4037"/>
    <w:rsid w:val="008E64F9"/>
    <w:rsid w:val="008F3789"/>
    <w:rsid w:val="008F44FF"/>
    <w:rsid w:val="00901BEB"/>
    <w:rsid w:val="0091296D"/>
    <w:rsid w:val="00914D2C"/>
    <w:rsid w:val="0091743D"/>
    <w:rsid w:val="0092065F"/>
    <w:rsid w:val="00920A59"/>
    <w:rsid w:val="00930C4C"/>
    <w:rsid w:val="00934AB1"/>
    <w:rsid w:val="00942AE5"/>
    <w:rsid w:val="009466F4"/>
    <w:rsid w:val="009517FA"/>
    <w:rsid w:val="00951883"/>
    <w:rsid w:val="00955251"/>
    <w:rsid w:val="00956E06"/>
    <w:rsid w:val="009675D0"/>
    <w:rsid w:val="009702B0"/>
    <w:rsid w:val="00976490"/>
    <w:rsid w:val="00977731"/>
    <w:rsid w:val="0098303F"/>
    <w:rsid w:val="009865B3"/>
    <w:rsid w:val="00996958"/>
    <w:rsid w:val="009A2C89"/>
    <w:rsid w:val="009A77F1"/>
    <w:rsid w:val="009B23A0"/>
    <w:rsid w:val="009B7BF3"/>
    <w:rsid w:val="009C3855"/>
    <w:rsid w:val="009C4B1B"/>
    <w:rsid w:val="009D1C12"/>
    <w:rsid w:val="009D4429"/>
    <w:rsid w:val="009D6CCE"/>
    <w:rsid w:val="009E1819"/>
    <w:rsid w:val="009E3802"/>
    <w:rsid w:val="009E4447"/>
    <w:rsid w:val="009F0408"/>
    <w:rsid w:val="009F1363"/>
    <w:rsid w:val="009F1A08"/>
    <w:rsid w:val="009F687A"/>
    <w:rsid w:val="00A05540"/>
    <w:rsid w:val="00A10BFD"/>
    <w:rsid w:val="00A14EEB"/>
    <w:rsid w:val="00A21F02"/>
    <w:rsid w:val="00A22BF5"/>
    <w:rsid w:val="00A26EAF"/>
    <w:rsid w:val="00A27E04"/>
    <w:rsid w:val="00A42B89"/>
    <w:rsid w:val="00A4476D"/>
    <w:rsid w:val="00A50813"/>
    <w:rsid w:val="00A56D16"/>
    <w:rsid w:val="00A6749A"/>
    <w:rsid w:val="00A75FD0"/>
    <w:rsid w:val="00A80796"/>
    <w:rsid w:val="00A87710"/>
    <w:rsid w:val="00AB0ACA"/>
    <w:rsid w:val="00AB325A"/>
    <w:rsid w:val="00AB49CD"/>
    <w:rsid w:val="00AC00ED"/>
    <w:rsid w:val="00AC01F4"/>
    <w:rsid w:val="00AC030C"/>
    <w:rsid w:val="00AC1FA6"/>
    <w:rsid w:val="00AC24B5"/>
    <w:rsid w:val="00AC4D02"/>
    <w:rsid w:val="00AD4153"/>
    <w:rsid w:val="00AD5309"/>
    <w:rsid w:val="00AE3843"/>
    <w:rsid w:val="00AF4699"/>
    <w:rsid w:val="00AF5C25"/>
    <w:rsid w:val="00AF6C2F"/>
    <w:rsid w:val="00B07437"/>
    <w:rsid w:val="00B130F6"/>
    <w:rsid w:val="00B22338"/>
    <w:rsid w:val="00B26800"/>
    <w:rsid w:val="00B32567"/>
    <w:rsid w:val="00B5045F"/>
    <w:rsid w:val="00B5788F"/>
    <w:rsid w:val="00B610AD"/>
    <w:rsid w:val="00B62C3C"/>
    <w:rsid w:val="00B71855"/>
    <w:rsid w:val="00B71938"/>
    <w:rsid w:val="00B72F5C"/>
    <w:rsid w:val="00B762B2"/>
    <w:rsid w:val="00B80745"/>
    <w:rsid w:val="00B807B1"/>
    <w:rsid w:val="00B83819"/>
    <w:rsid w:val="00B96C0E"/>
    <w:rsid w:val="00BB3E1E"/>
    <w:rsid w:val="00BB655B"/>
    <w:rsid w:val="00BB6D13"/>
    <w:rsid w:val="00BD28AD"/>
    <w:rsid w:val="00BE0EA5"/>
    <w:rsid w:val="00BE10B7"/>
    <w:rsid w:val="00BE4A0A"/>
    <w:rsid w:val="00BE787A"/>
    <w:rsid w:val="00BF1339"/>
    <w:rsid w:val="00BF14A8"/>
    <w:rsid w:val="00BF1EEB"/>
    <w:rsid w:val="00BF2090"/>
    <w:rsid w:val="00BF4C84"/>
    <w:rsid w:val="00BF67E2"/>
    <w:rsid w:val="00C2379B"/>
    <w:rsid w:val="00C23E53"/>
    <w:rsid w:val="00C246EF"/>
    <w:rsid w:val="00C31F26"/>
    <w:rsid w:val="00C33555"/>
    <w:rsid w:val="00C35107"/>
    <w:rsid w:val="00C43050"/>
    <w:rsid w:val="00C53071"/>
    <w:rsid w:val="00C6154D"/>
    <w:rsid w:val="00C71577"/>
    <w:rsid w:val="00C7356B"/>
    <w:rsid w:val="00C73867"/>
    <w:rsid w:val="00C75C9B"/>
    <w:rsid w:val="00C775B4"/>
    <w:rsid w:val="00C83FA1"/>
    <w:rsid w:val="00C840C3"/>
    <w:rsid w:val="00C868B4"/>
    <w:rsid w:val="00C87ADD"/>
    <w:rsid w:val="00C87B99"/>
    <w:rsid w:val="00C9333D"/>
    <w:rsid w:val="00CB51CA"/>
    <w:rsid w:val="00CB570E"/>
    <w:rsid w:val="00CB66C6"/>
    <w:rsid w:val="00CB7D7C"/>
    <w:rsid w:val="00CC3244"/>
    <w:rsid w:val="00CC6A16"/>
    <w:rsid w:val="00CD14F5"/>
    <w:rsid w:val="00CD36FC"/>
    <w:rsid w:val="00CD3BAC"/>
    <w:rsid w:val="00CF7F42"/>
    <w:rsid w:val="00D01A55"/>
    <w:rsid w:val="00D04329"/>
    <w:rsid w:val="00D10365"/>
    <w:rsid w:val="00D106B9"/>
    <w:rsid w:val="00D1205C"/>
    <w:rsid w:val="00D12E49"/>
    <w:rsid w:val="00D17AB1"/>
    <w:rsid w:val="00D17E46"/>
    <w:rsid w:val="00D328C2"/>
    <w:rsid w:val="00D439DB"/>
    <w:rsid w:val="00D4753A"/>
    <w:rsid w:val="00D5001F"/>
    <w:rsid w:val="00D53FDE"/>
    <w:rsid w:val="00D5741C"/>
    <w:rsid w:val="00D75AF7"/>
    <w:rsid w:val="00D7677E"/>
    <w:rsid w:val="00D76E37"/>
    <w:rsid w:val="00D7788E"/>
    <w:rsid w:val="00D77AFB"/>
    <w:rsid w:val="00D80165"/>
    <w:rsid w:val="00D80EA5"/>
    <w:rsid w:val="00D87C87"/>
    <w:rsid w:val="00D92B67"/>
    <w:rsid w:val="00D94D3A"/>
    <w:rsid w:val="00D97CC9"/>
    <w:rsid w:val="00DB19D5"/>
    <w:rsid w:val="00DB21D1"/>
    <w:rsid w:val="00DB365B"/>
    <w:rsid w:val="00DC36C3"/>
    <w:rsid w:val="00DD1698"/>
    <w:rsid w:val="00DD4B7D"/>
    <w:rsid w:val="00DD7F35"/>
    <w:rsid w:val="00DE1C1D"/>
    <w:rsid w:val="00DF46CF"/>
    <w:rsid w:val="00DF6010"/>
    <w:rsid w:val="00DF62AE"/>
    <w:rsid w:val="00E04570"/>
    <w:rsid w:val="00E06474"/>
    <w:rsid w:val="00E06C93"/>
    <w:rsid w:val="00E113D5"/>
    <w:rsid w:val="00E11D4C"/>
    <w:rsid w:val="00E213FC"/>
    <w:rsid w:val="00E2424C"/>
    <w:rsid w:val="00E340CD"/>
    <w:rsid w:val="00E34E50"/>
    <w:rsid w:val="00E37C8D"/>
    <w:rsid w:val="00E40A29"/>
    <w:rsid w:val="00E438FA"/>
    <w:rsid w:val="00E55ABD"/>
    <w:rsid w:val="00E74A7D"/>
    <w:rsid w:val="00E807D1"/>
    <w:rsid w:val="00E93049"/>
    <w:rsid w:val="00E95105"/>
    <w:rsid w:val="00EA3A36"/>
    <w:rsid w:val="00ED7D85"/>
    <w:rsid w:val="00F126BB"/>
    <w:rsid w:val="00F13101"/>
    <w:rsid w:val="00F1588F"/>
    <w:rsid w:val="00F210F8"/>
    <w:rsid w:val="00F21866"/>
    <w:rsid w:val="00F244C7"/>
    <w:rsid w:val="00F30E91"/>
    <w:rsid w:val="00F34087"/>
    <w:rsid w:val="00F36D0C"/>
    <w:rsid w:val="00F40283"/>
    <w:rsid w:val="00F41B23"/>
    <w:rsid w:val="00F42141"/>
    <w:rsid w:val="00F42ADF"/>
    <w:rsid w:val="00F44B7C"/>
    <w:rsid w:val="00F623A5"/>
    <w:rsid w:val="00F8270D"/>
    <w:rsid w:val="00F86AC4"/>
    <w:rsid w:val="00F86B6C"/>
    <w:rsid w:val="00F9136C"/>
    <w:rsid w:val="00F917EB"/>
    <w:rsid w:val="00F93A9F"/>
    <w:rsid w:val="00F945E9"/>
    <w:rsid w:val="00FA60C5"/>
    <w:rsid w:val="00FC559A"/>
    <w:rsid w:val="00FF2079"/>
    <w:rsid w:val="00FF590C"/>
    <w:rsid w:val="053D28DC"/>
    <w:rsid w:val="2231174C"/>
    <w:rsid w:val="3D5441AD"/>
    <w:rsid w:val="3FA95EB9"/>
    <w:rsid w:val="43F12180"/>
    <w:rsid w:val="478C242D"/>
    <w:rsid w:val="4A36542E"/>
    <w:rsid w:val="4D457B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6958"/>
    <w:pPr>
      <w:widowControl w:val="0"/>
      <w:jc w:val="both"/>
    </w:pPr>
    <w:rPr>
      <w:rFonts w:ascii="Times New Roman" w:eastAsia="宋体" w:hAnsi="Times New Roman" w:cs="Times New Roman"/>
      <w:kern w:val="2"/>
      <w:sz w:val="21"/>
      <w:szCs w:val="24"/>
    </w:rPr>
  </w:style>
  <w:style w:type="paragraph" w:styleId="4">
    <w:name w:val="heading 4"/>
    <w:basedOn w:val="a"/>
    <w:next w:val="a"/>
    <w:link w:val="4Char"/>
    <w:unhideWhenUsed/>
    <w:qFormat/>
    <w:rsid w:val="00996958"/>
    <w:pPr>
      <w:spacing w:beforeAutospacing="1" w:afterAutospacing="1"/>
      <w:jc w:val="left"/>
      <w:outlineLvl w:val="3"/>
    </w:pPr>
    <w:rPr>
      <w:rFonts w:ascii="宋体" w:hAnsi="宋体" w:hint="eastAsia"/>
      <w:b/>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sid w:val="00996958"/>
    <w:rPr>
      <w:b/>
      <w:bCs/>
    </w:rPr>
  </w:style>
  <w:style w:type="paragraph" w:styleId="a4">
    <w:name w:val="annotation text"/>
    <w:basedOn w:val="a"/>
    <w:link w:val="Char0"/>
    <w:uiPriority w:val="99"/>
    <w:unhideWhenUsed/>
    <w:rsid w:val="00996958"/>
    <w:pPr>
      <w:jc w:val="left"/>
    </w:pPr>
  </w:style>
  <w:style w:type="paragraph" w:styleId="a5">
    <w:name w:val="Balloon Text"/>
    <w:basedOn w:val="a"/>
    <w:link w:val="Char1"/>
    <w:uiPriority w:val="99"/>
    <w:unhideWhenUsed/>
    <w:rsid w:val="00996958"/>
    <w:rPr>
      <w:sz w:val="18"/>
      <w:szCs w:val="18"/>
    </w:rPr>
  </w:style>
  <w:style w:type="paragraph" w:styleId="a6">
    <w:name w:val="footer"/>
    <w:basedOn w:val="a"/>
    <w:link w:val="Char2"/>
    <w:uiPriority w:val="99"/>
    <w:unhideWhenUsed/>
    <w:rsid w:val="00996958"/>
    <w:pPr>
      <w:tabs>
        <w:tab w:val="center" w:pos="4153"/>
        <w:tab w:val="right" w:pos="8306"/>
      </w:tabs>
      <w:snapToGrid w:val="0"/>
      <w:jc w:val="left"/>
    </w:pPr>
    <w:rPr>
      <w:sz w:val="18"/>
      <w:szCs w:val="18"/>
    </w:rPr>
  </w:style>
  <w:style w:type="paragraph" w:styleId="a7">
    <w:name w:val="header"/>
    <w:basedOn w:val="a"/>
    <w:link w:val="Char3"/>
    <w:uiPriority w:val="99"/>
    <w:unhideWhenUsed/>
    <w:rsid w:val="00996958"/>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rsid w:val="00996958"/>
    <w:pPr>
      <w:widowControl/>
      <w:spacing w:before="100" w:beforeAutospacing="1" w:after="100" w:afterAutospacing="1"/>
      <w:jc w:val="left"/>
    </w:pPr>
    <w:rPr>
      <w:rFonts w:ascii="宋体" w:hAnsi="宋体" w:cs="宋体"/>
      <w:kern w:val="0"/>
      <w:sz w:val="24"/>
    </w:rPr>
  </w:style>
  <w:style w:type="character" w:styleId="a9">
    <w:name w:val="Hyperlink"/>
    <w:basedOn w:val="a0"/>
    <w:uiPriority w:val="99"/>
    <w:unhideWhenUsed/>
    <w:rsid w:val="00996958"/>
    <w:rPr>
      <w:color w:val="0000FF" w:themeColor="hyperlink"/>
      <w:u w:val="single"/>
    </w:rPr>
  </w:style>
  <w:style w:type="character" w:styleId="aa">
    <w:name w:val="annotation reference"/>
    <w:basedOn w:val="a0"/>
    <w:uiPriority w:val="99"/>
    <w:unhideWhenUsed/>
    <w:qFormat/>
    <w:rsid w:val="00996958"/>
    <w:rPr>
      <w:sz w:val="21"/>
      <w:szCs w:val="21"/>
    </w:rPr>
  </w:style>
  <w:style w:type="table" w:styleId="ab">
    <w:name w:val="Table Grid"/>
    <w:basedOn w:val="a1"/>
    <w:uiPriority w:val="59"/>
    <w:rsid w:val="0099695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3">
    <w:name w:val="页眉 Char"/>
    <w:basedOn w:val="a0"/>
    <w:link w:val="a7"/>
    <w:uiPriority w:val="99"/>
    <w:semiHidden/>
    <w:rsid w:val="00996958"/>
    <w:rPr>
      <w:sz w:val="18"/>
      <w:szCs w:val="18"/>
    </w:rPr>
  </w:style>
  <w:style w:type="character" w:customStyle="1" w:styleId="Char2">
    <w:name w:val="页脚 Char"/>
    <w:basedOn w:val="a0"/>
    <w:link w:val="a6"/>
    <w:uiPriority w:val="99"/>
    <w:semiHidden/>
    <w:rsid w:val="00996958"/>
    <w:rPr>
      <w:sz w:val="18"/>
      <w:szCs w:val="18"/>
    </w:rPr>
  </w:style>
  <w:style w:type="paragraph" w:styleId="ac">
    <w:name w:val="List Paragraph"/>
    <w:basedOn w:val="a"/>
    <w:uiPriority w:val="34"/>
    <w:qFormat/>
    <w:rsid w:val="00996958"/>
    <w:pPr>
      <w:ind w:firstLineChars="200" w:firstLine="420"/>
    </w:pPr>
  </w:style>
  <w:style w:type="character" w:customStyle="1" w:styleId="Char1">
    <w:name w:val="批注框文本 Char"/>
    <w:basedOn w:val="a0"/>
    <w:link w:val="a5"/>
    <w:uiPriority w:val="99"/>
    <w:semiHidden/>
    <w:rsid w:val="00996958"/>
    <w:rPr>
      <w:rFonts w:ascii="Times New Roman" w:eastAsia="宋体" w:hAnsi="Times New Roman" w:cs="Times New Roman"/>
      <w:sz w:val="18"/>
      <w:szCs w:val="18"/>
    </w:rPr>
  </w:style>
  <w:style w:type="character" w:customStyle="1" w:styleId="2">
    <w:name w:val="正文文本 (2)_"/>
    <w:basedOn w:val="a0"/>
    <w:link w:val="20"/>
    <w:rsid w:val="00996958"/>
    <w:rPr>
      <w:rFonts w:ascii="宋体" w:eastAsia="宋体" w:hAnsi="宋体" w:cs="宋体"/>
      <w:sz w:val="22"/>
      <w:shd w:val="clear" w:color="auto" w:fill="FFFFFF"/>
    </w:rPr>
  </w:style>
  <w:style w:type="paragraph" w:customStyle="1" w:styleId="20">
    <w:name w:val="正文文本 (2)"/>
    <w:basedOn w:val="a"/>
    <w:link w:val="2"/>
    <w:rsid w:val="00996958"/>
    <w:pPr>
      <w:shd w:val="clear" w:color="auto" w:fill="FFFFFF"/>
      <w:spacing w:before="300" w:line="389" w:lineRule="exact"/>
      <w:jc w:val="distribute"/>
    </w:pPr>
    <w:rPr>
      <w:rFonts w:ascii="宋体" w:hAnsi="宋体" w:cs="宋体"/>
      <w:sz w:val="22"/>
      <w:szCs w:val="22"/>
    </w:rPr>
  </w:style>
  <w:style w:type="character" w:customStyle="1" w:styleId="40">
    <w:name w:val="标题 #4_"/>
    <w:basedOn w:val="a0"/>
    <w:link w:val="41"/>
    <w:rsid w:val="00996958"/>
    <w:rPr>
      <w:rFonts w:ascii="宋体" w:eastAsia="宋体" w:hAnsi="宋体" w:cs="宋体"/>
      <w:b/>
      <w:bCs/>
      <w:sz w:val="22"/>
      <w:shd w:val="clear" w:color="auto" w:fill="FFFFFF"/>
    </w:rPr>
  </w:style>
  <w:style w:type="paragraph" w:customStyle="1" w:styleId="41">
    <w:name w:val="标题 #4"/>
    <w:basedOn w:val="a"/>
    <w:link w:val="40"/>
    <w:rsid w:val="00996958"/>
    <w:pPr>
      <w:shd w:val="clear" w:color="auto" w:fill="FFFFFF"/>
      <w:spacing w:before="720" w:after="300" w:line="0" w:lineRule="atLeast"/>
      <w:jc w:val="distribute"/>
      <w:outlineLvl w:val="3"/>
    </w:pPr>
    <w:rPr>
      <w:rFonts w:ascii="宋体" w:hAnsi="宋体" w:cs="宋体"/>
      <w:b/>
      <w:bCs/>
      <w:sz w:val="22"/>
      <w:szCs w:val="22"/>
    </w:rPr>
  </w:style>
  <w:style w:type="character" w:customStyle="1" w:styleId="2TimesNewRoman">
    <w:name w:val="正文文本 (2) + Times New Roman"/>
    <w:basedOn w:val="2"/>
    <w:rsid w:val="00996958"/>
    <w:rPr>
      <w:rFonts w:ascii="Times New Roman" w:eastAsia="Times New Roman" w:hAnsi="Times New Roman" w:cs="Times New Roman"/>
      <w:b/>
      <w:bCs/>
      <w:color w:val="000000"/>
      <w:spacing w:val="0"/>
      <w:w w:val="100"/>
      <w:position w:val="0"/>
      <w:sz w:val="24"/>
      <w:szCs w:val="24"/>
      <w:u w:val="none"/>
      <w:shd w:val="clear" w:color="auto" w:fill="FFFFFF"/>
      <w:lang w:val="en-US" w:eastAsia="en-US" w:bidi="en-US"/>
    </w:rPr>
  </w:style>
  <w:style w:type="character" w:customStyle="1" w:styleId="210pt">
    <w:name w:val="正文文本 (2) + 10 pt"/>
    <w:basedOn w:val="2"/>
    <w:rsid w:val="00996958"/>
    <w:rPr>
      <w:rFonts w:ascii="宋体" w:eastAsia="宋体" w:hAnsi="宋体" w:cs="宋体"/>
      <w:color w:val="000000"/>
      <w:spacing w:val="20"/>
      <w:w w:val="100"/>
      <w:position w:val="0"/>
      <w:sz w:val="20"/>
      <w:szCs w:val="20"/>
      <w:u w:val="none"/>
      <w:shd w:val="clear" w:color="auto" w:fill="FFFFFF"/>
      <w:lang w:val="en-US" w:eastAsia="en-US" w:bidi="en-US"/>
    </w:rPr>
  </w:style>
  <w:style w:type="character" w:customStyle="1" w:styleId="300pt">
    <w:name w:val="正文文本 (30) + 间距 0 pt"/>
    <w:basedOn w:val="a0"/>
    <w:rsid w:val="00996958"/>
    <w:rPr>
      <w:rFonts w:ascii="宋体" w:eastAsia="宋体" w:hAnsi="宋体" w:cs="宋体"/>
      <w:color w:val="000000"/>
      <w:spacing w:val="10"/>
      <w:w w:val="100"/>
      <w:position w:val="0"/>
      <w:sz w:val="22"/>
      <w:szCs w:val="22"/>
      <w:u w:val="none"/>
      <w:lang w:val="zh-CN" w:eastAsia="zh-CN" w:bidi="zh-CN"/>
    </w:rPr>
  </w:style>
  <w:style w:type="character" w:customStyle="1" w:styleId="22pt">
    <w:name w:val="正文文本 (2) + 间距 2 pt"/>
    <w:basedOn w:val="2"/>
    <w:rsid w:val="00996958"/>
    <w:rPr>
      <w:rFonts w:ascii="宋体" w:eastAsia="宋体" w:hAnsi="宋体" w:cs="宋体"/>
      <w:color w:val="000000"/>
      <w:spacing w:val="40"/>
      <w:w w:val="100"/>
      <w:position w:val="0"/>
      <w:sz w:val="24"/>
      <w:szCs w:val="24"/>
      <w:u w:val="none"/>
      <w:shd w:val="clear" w:color="auto" w:fill="FFFFFF"/>
      <w:lang w:val="zh-CN" w:eastAsia="zh-CN" w:bidi="zh-CN"/>
    </w:rPr>
  </w:style>
  <w:style w:type="character" w:customStyle="1" w:styleId="8">
    <w:name w:val="正文文本 (8)_"/>
    <w:basedOn w:val="a0"/>
    <w:link w:val="80"/>
    <w:rsid w:val="00996958"/>
    <w:rPr>
      <w:rFonts w:ascii="宋体" w:eastAsia="宋体" w:hAnsi="宋体" w:cs="宋体"/>
      <w:b/>
      <w:bCs/>
      <w:shd w:val="clear" w:color="auto" w:fill="FFFFFF"/>
    </w:rPr>
  </w:style>
  <w:style w:type="paragraph" w:customStyle="1" w:styleId="80">
    <w:name w:val="正文文本 (8)"/>
    <w:basedOn w:val="a"/>
    <w:link w:val="8"/>
    <w:rsid w:val="00996958"/>
    <w:pPr>
      <w:shd w:val="clear" w:color="auto" w:fill="FFFFFF"/>
      <w:spacing w:line="0" w:lineRule="atLeast"/>
      <w:jc w:val="left"/>
    </w:pPr>
    <w:rPr>
      <w:rFonts w:ascii="宋体" w:hAnsi="宋体" w:cs="宋体"/>
      <w:b/>
      <w:bCs/>
      <w:szCs w:val="22"/>
    </w:rPr>
  </w:style>
  <w:style w:type="character" w:customStyle="1" w:styleId="81">
    <w:name w:val="正文文本 (8) + 非粗体"/>
    <w:basedOn w:val="8"/>
    <w:rsid w:val="00996958"/>
    <w:rPr>
      <w:rFonts w:ascii="宋体" w:eastAsia="宋体" w:hAnsi="宋体" w:cs="宋体"/>
      <w:b/>
      <w:bCs/>
      <w:color w:val="000000"/>
      <w:spacing w:val="0"/>
      <w:w w:val="100"/>
      <w:position w:val="0"/>
      <w:sz w:val="24"/>
      <w:szCs w:val="24"/>
      <w:u w:val="none"/>
      <w:shd w:val="clear" w:color="auto" w:fill="FFFFFF"/>
      <w:lang w:val="en-US" w:eastAsia="en-US" w:bidi="en-US"/>
    </w:rPr>
  </w:style>
  <w:style w:type="character" w:customStyle="1" w:styleId="21">
    <w:name w:val="标题 #2_"/>
    <w:basedOn w:val="a0"/>
    <w:link w:val="22"/>
    <w:rsid w:val="00996958"/>
    <w:rPr>
      <w:rFonts w:ascii="宋体" w:eastAsia="宋体" w:hAnsi="宋体" w:cs="宋体"/>
      <w:spacing w:val="-20"/>
      <w:sz w:val="40"/>
      <w:szCs w:val="40"/>
      <w:shd w:val="clear" w:color="auto" w:fill="FFFFFF"/>
    </w:rPr>
  </w:style>
  <w:style w:type="paragraph" w:customStyle="1" w:styleId="22">
    <w:name w:val="标题 #2"/>
    <w:basedOn w:val="a"/>
    <w:link w:val="21"/>
    <w:rsid w:val="00996958"/>
    <w:pPr>
      <w:shd w:val="clear" w:color="auto" w:fill="FFFFFF"/>
      <w:spacing w:before="360" w:after="1500" w:line="0" w:lineRule="atLeast"/>
      <w:jc w:val="center"/>
      <w:outlineLvl w:val="1"/>
    </w:pPr>
    <w:rPr>
      <w:rFonts w:ascii="宋体" w:hAnsi="宋体" w:cs="宋体"/>
      <w:spacing w:val="-20"/>
      <w:sz w:val="40"/>
      <w:szCs w:val="40"/>
    </w:rPr>
  </w:style>
  <w:style w:type="character" w:customStyle="1" w:styleId="371pt">
    <w:name w:val="标题 #3 (7) + 间距 1 pt"/>
    <w:basedOn w:val="a0"/>
    <w:rsid w:val="00996958"/>
    <w:rPr>
      <w:rFonts w:ascii="宋体" w:eastAsia="宋体" w:hAnsi="宋体" w:cs="宋体"/>
      <w:color w:val="000000"/>
      <w:spacing w:val="30"/>
      <w:w w:val="100"/>
      <w:position w:val="0"/>
      <w:sz w:val="26"/>
      <w:szCs w:val="26"/>
      <w:u w:val="none"/>
      <w:lang w:val="zh-CN" w:eastAsia="zh-CN" w:bidi="zh-CN"/>
    </w:rPr>
  </w:style>
  <w:style w:type="character" w:customStyle="1" w:styleId="37">
    <w:name w:val="标题 #3 (7)_"/>
    <w:basedOn w:val="a0"/>
    <w:link w:val="370"/>
    <w:rsid w:val="00996958"/>
    <w:rPr>
      <w:rFonts w:ascii="宋体" w:eastAsia="宋体" w:hAnsi="宋体" w:cs="宋体"/>
      <w:spacing w:val="20"/>
      <w:sz w:val="26"/>
      <w:szCs w:val="26"/>
      <w:shd w:val="clear" w:color="auto" w:fill="FFFFFF"/>
    </w:rPr>
  </w:style>
  <w:style w:type="paragraph" w:customStyle="1" w:styleId="370">
    <w:name w:val="标题 #3 (7)"/>
    <w:basedOn w:val="a"/>
    <w:link w:val="37"/>
    <w:rsid w:val="00996958"/>
    <w:pPr>
      <w:shd w:val="clear" w:color="auto" w:fill="FFFFFF"/>
      <w:spacing w:before="600" w:after="660" w:line="0" w:lineRule="atLeast"/>
      <w:ind w:firstLine="480"/>
      <w:jc w:val="distribute"/>
      <w:outlineLvl w:val="2"/>
    </w:pPr>
    <w:rPr>
      <w:rFonts w:ascii="宋体" w:hAnsi="宋体" w:cs="宋体"/>
      <w:spacing w:val="20"/>
      <w:sz w:val="26"/>
      <w:szCs w:val="26"/>
    </w:rPr>
  </w:style>
  <w:style w:type="character" w:customStyle="1" w:styleId="4Char">
    <w:name w:val="标题 4 Char"/>
    <w:basedOn w:val="a0"/>
    <w:link w:val="4"/>
    <w:rsid w:val="00996958"/>
    <w:rPr>
      <w:rFonts w:ascii="宋体" w:eastAsia="宋体" w:hAnsi="宋体" w:cs="Times New Roman"/>
      <w:b/>
      <w:kern w:val="0"/>
      <w:sz w:val="24"/>
      <w:szCs w:val="24"/>
    </w:rPr>
  </w:style>
  <w:style w:type="character" w:customStyle="1" w:styleId="6">
    <w:name w:val="正文文本 (6)_"/>
    <w:basedOn w:val="a0"/>
    <w:link w:val="60"/>
    <w:rsid w:val="00996958"/>
    <w:rPr>
      <w:rFonts w:ascii="宋体" w:eastAsia="宋体" w:hAnsi="宋体" w:cs="宋体"/>
      <w:spacing w:val="20"/>
      <w:sz w:val="20"/>
      <w:szCs w:val="20"/>
      <w:shd w:val="clear" w:color="auto" w:fill="FFFFFF"/>
    </w:rPr>
  </w:style>
  <w:style w:type="paragraph" w:customStyle="1" w:styleId="60">
    <w:name w:val="正文文本 (6)"/>
    <w:basedOn w:val="a"/>
    <w:link w:val="6"/>
    <w:qFormat/>
    <w:rsid w:val="00996958"/>
    <w:pPr>
      <w:shd w:val="clear" w:color="auto" w:fill="FFFFFF"/>
      <w:spacing w:line="865" w:lineRule="exact"/>
      <w:ind w:hanging="480"/>
      <w:jc w:val="left"/>
    </w:pPr>
    <w:rPr>
      <w:rFonts w:ascii="宋体" w:hAnsi="宋体" w:cs="宋体"/>
      <w:spacing w:val="20"/>
      <w:sz w:val="20"/>
      <w:szCs w:val="20"/>
    </w:rPr>
  </w:style>
  <w:style w:type="character" w:customStyle="1" w:styleId="285pt">
    <w:name w:val="正文文本 (2) + 8.5 pt"/>
    <w:basedOn w:val="2"/>
    <w:rsid w:val="00996958"/>
    <w:rPr>
      <w:rFonts w:ascii="宋体" w:eastAsia="宋体" w:hAnsi="宋体" w:cs="宋体"/>
      <w:color w:val="000000"/>
      <w:spacing w:val="0"/>
      <w:w w:val="100"/>
      <w:position w:val="0"/>
      <w:sz w:val="17"/>
      <w:szCs w:val="17"/>
      <w:u w:val="none"/>
      <w:shd w:val="clear" w:color="auto" w:fill="FFFFFF"/>
      <w:lang w:val="zh-CN" w:eastAsia="zh-CN" w:bidi="zh-CN"/>
    </w:rPr>
  </w:style>
  <w:style w:type="character" w:styleId="ad">
    <w:name w:val="Placeholder Text"/>
    <w:basedOn w:val="a0"/>
    <w:uiPriority w:val="99"/>
    <w:semiHidden/>
    <w:rsid w:val="00996958"/>
    <w:rPr>
      <w:color w:val="808080"/>
    </w:rPr>
  </w:style>
  <w:style w:type="character" w:customStyle="1" w:styleId="Char0">
    <w:name w:val="批注文字 Char"/>
    <w:basedOn w:val="a0"/>
    <w:link w:val="a4"/>
    <w:uiPriority w:val="99"/>
    <w:semiHidden/>
    <w:rsid w:val="00996958"/>
    <w:rPr>
      <w:rFonts w:ascii="Times New Roman" w:eastAsia="宋体" w:hAnsi="Times New Roman" w:cs="Times New Roman"/>
      <w:szCs w:val="24"/>
    </w:rPr>
  </w:style>
  <w:style w:type="character" w:customStyle="1" w:styleId="Char">
    <w:name w:val="批注主题 Char"/>
    <w:basedOn w:val="Char0"/>
    <w:link w:val="a3"/>
    <w:uiPriority w:val="99"/>
    <w:semiHidden/>
    <w:qFormat/>
    <w:rsid w:val="00996958"/>
    <w:rPr>
      <w:rFonts w:ascii="Times New Roman" w:eastAsia="宋体" w:hAnsi="Times New Roman" w:cs="Times New Roman"/>
      <w:b/>
      <w:b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yperlink" Target="http://wx.233.com/jjxs/?ukey=lt"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3.bin"/><Relationship Id="rId10" Type="http://schemas.openxmlformats.org/officeDocument/2006/relationships/image" Target="media/image1.wmf"/><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s>
</file>

<file path=word/_rels/header1.xml.rels><?xml version="1.0" encoding="UTF-8" standalone="yes"?>
<Relationships xmlns="http://schemas.openxmlformats.org/package/2006/relationships"><Relationship Id="rId2" Type="http://schemas.openxmlformats.org/officeDocument/2006/relationships/hyperlink" Target="http://wx.233.com/jjxs/" TargetMode="External"/><Relationship Id="rId1"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73"/>
    <customShpInfo spid="_x0000_s2074"/>
    <customShpInfo spid="_x0000_s2075"/>
    <customShpInfo spid="_x0000_s2076"/>
    <customShpInfo spid="_x0000_s2081"/>
    <customShpInfo spid="_x0000_s2082"/>
    <customShpInfo spid="_x0000_s2083"/>
    <customShpInfo spid="_x0000_s2084"/>
    <customShpInfo spid="_x0000_s2085"/>
    <customShpInfo spid="_x0000_s2086"/>
    <customShpInfo spid="_x0000_s2087"/>
    <customShpInfo spid="_x0000_s2088"/>
    <customShpInfo spid="_x0000_s2089"/>
    <customShpInfo spid="_x0000_s2090"/>
    <customShpInfo spid="_x0000_s2091"/>
    <customShpInfo spid="_x0000_s2071"/>
    <customShpInfo spid="_x0000_s2072"/>
    <customShpInfo spid="_x0000_s2077"/>
    <customShpInfo spid="_x0000_s2078"/>
    <customShpInfo spid="_x0000_s2079"/>
    <customShpInfo spid="_x0000_s2092"/>
    <customShpInfo spid="_x0000_s2150"/>
    <customShpInfo spid="_x0000_s2093"/>
    <customShpInfo spid="_x0000_s2097"/>
    <customShpInfo spid="_x0000_s2098"/>
    <customShpInfo spid="_x0000_s2099"/>
    <customShpInfo spid="_x0000_s2104"/>
    <customShpInfo spid="_x0000_s2106"/>
    <customShpInfo spid="_x0000_s2109"/>
    <customShpInfo spid="_x0000_s2110"/>
    <customShpInfo spid="_x0000_s2112"/>
    <customShpInfo spid="_x0000_s2113"/>
    <customShpInfo spid="_x0000_s2105"/>
    <customShpInfo spid="_x0000_s2114"/>
    <customShpInfo spid="_x0000_s2115"/>
    <customShpInfo spid="_x0000_s2100"/>
    <customShpInfo spid="_x0000_s2096"/>
    <customShpInfo spid="_x0000_s2103"/>
    <customShpInfo spid="_x0000_s2108"/>
    <customShpInfo spid="_x0000_s2111"/>
    <customShpInfo spid="_x0000_s2116"/>
    <customShpInfo spid="_x0000_s2123"/>
    <customShpInfo spid="_x0000_s2102"/>
    <customShpInfo spid="_x0000_s2124"/>
    <customShpInfo spid="_x0000_s2134"/>
    <customShpInfo spid="_x0000_s2127"/>
    <customShpInfo spid="_x0000_s2125"/>
    <customShpInfo spid="_x0000_s2148"/>
    <customShpInfo spid="_x0000_s2128"/>
    <customShpInfo spid="_x0000_s2138"/>
    <customShpInfo spid="_x0000_s2130"/>
    <customShpInfo spid="_x0000_s2126"/>
    <customShpInfo spid="_x0000_s2140"/>
    <customShpInfo spid="_x0000_s2147"/>
    <customShpInfo spid="_x0000_s2146"/>
    <customShpInfo spid="_x0000_s2143"/>
    <customShpInfo spid="_x0000_s2135"/>
    <customShpInfo spid="_x0000_s2141"/>
    <customShpInfo spid="_x0000_s2142"/>
    <customShpInfo spid="_x0000_s2132"/>
    <customShpInfo spid="_x0000_s2136"/>
    <customShpInfo spid="_x0000_s2133"/>
    <customShpInfo spid="_x0000_s2145"/>
    <customShpInfo spid="_x0000_s2144"/>
    <customShpInfo spid="_x0000_s2137"/>
    <customShpInfo spid="_x0000_s2131"/>
    <customShpInfo spid="_x0000_s2129"/>
    <customShpInfo spid="_x0000_s2152"/>
    <customShpInfo spid="_x0000_s2160"/>
    <customShpInfo spid="_x0000_s2167"/>
    <customShpInfo spid="_x0000_s2157"/>
    <customShpInfo spid="_x0000_s2159"/>
    <customShpInfo spid="_x0000_s2168"/>
    <customShpInfo spid="_x0000_s2169"/>
    <customShpInfo spid="_x0000_s2158"/>
    <customShpInfo spid="_x0000_s2170"/>
    <customShpInfo spid="_x0000_s2156"/>
    <customShpInfo spid="_x0000_s2161"/>
    <customShpInfo spid="_x0000_s2163"/>
    <customShpInfo spid="_x0000_s2164"/>
    <customShpInfo spid="_x0000_s2165"/>
    <customShpInfo spid="_x0000_s216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A689FA-4A0A-4679-AD7F-9D61D81B5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795</Words>
  <Characters>4535</Characters>
  <Application>Microsoft Office Word</Application>
  <DocSecurity>0</DocSecurity>
  <Lines>37</Lines>
  <Paragraphs>10</Paragraphs>
  <ScaleCrop>false</ScaleCrop>
  <Company>P R C</Company>
  <LinksUpToDate>false</LinksUpToDate>
  <CharactersWithSpaces>5320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China</cp:lastModifiedBy>
  <cp:revision>208</cp:revision>
  <dcterms:created xsi:type="dcterms:W3CDTF">2017-05-26T08:29:00Z</dcterms:created>
  <dcterms:modified xsi:type="dcterms:W3CDTF">2018-01-31T08:39:00Z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