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常用计算公式汇总，考生必收藏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【安全生产管理】 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重大危险源计算公式  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2923540" cy="809625"/>
            <wp:effectExtent l="0" t="0" r="10160" b="952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式中q1，q2，…，qn—每种危险化学品实际存在量，单位为吨（t）；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Q1，Q2，…，QN—与各危险化学品相对应的临界量，单位为吨（t）；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计算结果大于等于1为构成重大危险源。小于1无重大危险源。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职业卫生常用统计指标计算方法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1、发病率（中毒率）=同期内新发生例数 观察期内可能发生某病（中毒）的平均人口数 ∗100%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 xml:space="preserve">2、患病率= 检查时发现的现患某病病例总数该时点受检人口数 ∗100%    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3. 病死率= 同期因该病死亡人数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观察期间内某病患者数 ∗100%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4. 粗死亡率= 同年死亡总数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某年平均人口数 ∗1000‰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 部分事故统计指标计算方法</w:t>
      </w:r>
    </w:p>
    <w:p>
      <w:pPr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5781040" cy="2009775"/>
            <wp:effectExtent l="0" t="0" r="10160" b="952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8104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5、重大事故率=（重大事故起数/事故总起数）*100%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6、特大事故率=（特大事故起数/事故总起数）*100%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7、百万人火灾发生率=（火灾发生次数/地区总人口）*10^6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8、百万人火灾死亡率=（火灾造成的死亡人数/地区总人口）*10^6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9、万车死亡率=（机动车造成的死亡人数/机动车数）*10^4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10、十万人死亡率=（死亡人数/地区总人口）*10^5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11、亿客公里死亡率=（死亡人数/运营旅客人数*运营公司总数）*10^8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12、千艘船事故率=（一般以上事故船舶总艘数/本省（本单位）船舶总艘数）*10^3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13、百万机车总走行公里死亡率=（死亡人数/机车总走行公里）∗10^6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14、重大事故万时率=(重大事故次数/飞行总小时)*10^4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15、亿元国内生产总值（GDP）死亡率=(死亡人数/国内生产总值（元）)*10^8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工作损失价值计算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drawing>
          <wp:inline distT="0" distB="0" distL="114300" distR="114300">
            <wp:extent cx="1809750" cy="561975"/>
            <wp:effectExtent l="0" t="0" r="0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VW：工作损失价值计算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DL：一起事故的总损失工作日数，死亡一名职工按6000个工作日计算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M：企业上年税利（税金加利润），万元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S：企业上年平均职工人数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D：企业上年法定工作日数，日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经济损失的评价指标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1、千人经济损失率：Rs（‰）=E/S*1000  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E：全年内经济损失，万元；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S：企业平均职工人数，人；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2、百万元产值经济损失率：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Rv（%）=E/V*100 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E：全年内经济损失，万元；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V：企业总产值，万元；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【法律法规】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一、乙级安全评价机构：专职安全评价师16名以上的，一级安全评价师20%，二级安全评价师30%，注册安全工程师不少于专职安全评价师30%配备； 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二、 从业300人以上的煤矿、非煤矿山、建筑施工单位和危险物品生产、经营单位，应当按照 不少于安全生产管理人员15%的比例配备注册安全工程师；安全生产管理人员7人以下的，至少配备1名。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</w:rPr>
        <w:t>【安全生产技术】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 一、人机系统可靠性计算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人机串联系统可靠度：Rs=Rh*Rm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人机系统并联时：                                  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人的可靠度：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正常情况：Rhc=R1*R2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异常情况：Rhb=1-（1-R1)(1-R2)                              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即两人监控的人机系统的可靠度为：              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正常情况下：R"sr=  Rhc*Rm= R1*R2* Rm (机器的可靠度)                   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异常情况下：R"sr=  Rhb*Rm=1-（1-R1)(1-R2) * Rm  </w:t>
      </w:r>
    </w:p>
    <w:p>
      <w:pPr>
        <w:numPr>
          <w:ilvl w:val="0"/>
          <w:numId w:val="1"/>
        </w:numPr>
        <w:ind w:left="62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危险度</w:t>
      </w:r>
    </w:p>
    <w:p>
      <w:pPr>
        <w:numPr>
          <w:numId w:val="0"/>
        </w:numPr>
        <w:ind w:left="62" w:leftChars="0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4085590" cy="447675"/>
            <wp:effectExtent l="0" t="0" r="10160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8559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H值越大，表示可燃性混合物的爆炸极限范围越宽，其爆炸危险性越大；  </w:t>
      </w:r>
    </w:p>
    <w:p>
      <w:pPr>
        <w:numPr>
          <w:ilvl w:val="0"/>
          <w:numId w:val="1"/>
        </w:numPr>
        <w:ind w:left="62" w:leftChars="0" w:firstLine="0" w:firstLineChars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爆炸性混合物爆炸极限计算  </w:t>
      </w:r>
    </w:p>
    <w:p>
      <w:pPr>
        <w:numPr>
          <w:numId w:val="0"/>
        </w:numPr>
        <w:ind w:left="62" w:leftChars="0"/>
        <w:rPr>
          <w:rFonts w:hint="eastAsia" w:ascii="微软雅黑" w:hAnsi="微软雅黑" w:eastAsia="微软雅黑" w:cs="微软雅黑"/>
        </w:rPr>
      </w:pPr>
      <w:r>
        <w:drawing>
          <wp:inline distT="0" distB="0" distL="114300" distR="114300">
            <wp:extent cx="1943100" cy="857250"/>
            <wp:effectExtent l="0" t="0" r="0" b="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L1、L 2、L3：组成混合气各组分的爆炸极限%；  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V1、V2、V3各组分在混合气中的浓度%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各类钢材理论重量计算公式大全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1.钢板重量计算公式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公式：7.85×长度(m)×宽度(m)×厚度(mm)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例：钢板6m(长)×1.51m(宽)×9.75mm(厚)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计算：7.85×6×1.51×9.75=693.43kg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2.钢管重量计算公式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公式：（外径-壁厚）×壁厚mm×0.02466×长度m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例：钢管114mm(外径)×4mm(壁厚)×6m(长度)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计算：（114-4）×4×0.02466×6=65.102kg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3.圆钢重量计算公式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公式：直径mm×直径mm×0.00617×长度m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例：圆钢Φ20mm(直径)×6m(长度) 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计算：20×20×0.00617×6=14.808kg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4.方钢重量计算公式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公式：边宽(mm)×边宽(mm)×长度(m)×0.00785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例：方钢 50mm(边宽)×6m(长度)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计算：50×50×6×0.00785=117.75(kg)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5.扁钢重量计算公式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公式：边宽(mm)×厚度(mm)×长度(m)×0.00785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例：扁钢 50mm(边宽)×5.0mm(厚)×6m(长度)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计算：50×5×6×0.00785=11.7.75(kg)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6.六角钢重量计算公式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公式：对边直径×对边直径×长度(m)×0.00068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例：六角钢 50mm(直径)×6m(长度)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计算：50×50×6×0.0068=102(kg)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7.螺纹钢重量计算公式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公式：直径mm×直径mm×0.00617×长度m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例：螺纹钢Φ20mm(直径)×12m(长度)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计算：20×20×0.00617×12=29.616kg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8.扁通重量计算公式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公式：(边长+边宽)×2×厚×0.00785×长m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例：扁通 100mm×50mm×5mm厚×6m(长)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计算：(100+50)×2×5×0.00785×6=70.65kg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9.方通重量计算公式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公式：边宽mm×4×厚×0.00785×长m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例：方通 50mm×5mm厚×6m(长)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计算：50×4×5×0.00785×6=47.1kg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10.等边角钢重量计算公式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公式：边宽mm×厚×0.015×长m(粗算)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例：角钢 50mm×50mm×5厚×6m(长)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计算：50×5×0.015×6=22.5kg(表为22.62)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11.不等边角钢重量计算公式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公式：(边宽+边宽)×厚×0.0076×长m(粗算)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例：角钢 100mm×80mm×8厚×6m(长)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计算：(100+80)×8×0.0076×6=65.67kg(表65.676)</w:t>
      </w:r>
    </w:p>
    <w:p>
      <w:pPr>
        <w:jc w:val="center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其他有色金属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12.黄铜管重量计算公式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公式：(外径-壁厚)×厚×0.0267×长m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例：黄铜管 20mm×1.5mm厚×6m(长)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计算：(20-1.5)×1.5×0.0267×6=4.446kg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13.紫铜管重量计算公式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公式：(外径-壁厚)×厚×0.02796×长m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例：紫铜管 20mm×1.5mm厚×6m(长)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计算：(20-1.5)×1.5×0.02796×6=4.655kg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14.铝花板重量计算公式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公式：长m×宽m×厚mm×2.96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例：铝花板 1m宽×3m长×2.5mm厚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计算：1×3×2.5×2.96=22.2kg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黄铜板：比重8.5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紫铜板：比重8.9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锌板：比重7.2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铅板：比重11.37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计算方式：比重×厚度=每平方的重量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注：公式中长度单位为米，面积单位为平方米，其余单位均为毫米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长方形的周长=（长+宽）×2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正方形的周长=边长×4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长方形的面积=长×宽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正方形的面积=边长×边长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三角形的面积=底×高÷2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平行四边形的面积=底×高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梯形的面积=（上底+下底）×高÷2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直径=半径×2 半径=直径÷2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圆的周长=圆周率×直径=圆周率×半径×2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圆的面积=圆周率×半径×半径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长方体的表面积= （长×宽+长×高＋宽×高）×2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长方体的体积 =长×宽×高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正方体的表面积=棱长×棱长×6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正方体的体积=棱长×棱长×棱长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圆柱的侧面积=底面圆的周长×高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圆柱的表面积=上下底面面积+侧面积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圆柱的体积=底面积×高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圆锥的体积=底面积×高÷3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长方体（正方体、圆柱体）的体积=底面积×高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平面图形：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周长—C，面积—S，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正方形：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a—边长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C＝4a ；S＝a2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长方形：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a、b—边长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C＝2(a+b) ；S＝ab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三角形：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a、b、c—三边长， H—a边上的高，s—周长的一半，A,B,C－内角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其中s＝(a+b+c)/2 S＝ah/2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＝ab/2·sinC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＝[s(s-a)(s-b)(s-c)]1/2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＝a2sinBsinC/(2sinA)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四边形：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d,D－对角线长，α－对角线夹角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S＝dD/2·sinα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平行四边形：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a,b－边长，h－a边的高，α－两边夹角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S＝ah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＝absinα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菱形：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a－边长，α－夹角，D－长对角线长，d－短对角线长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S＝Dd/2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＝a2sinα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梯形：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a和b－上、下底长，h－高，　m－中位线长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S＝(a+b)h/2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＝mh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圆：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r－半径，d－直径 C＝πd＝2πr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S＝πr2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＝πd2/4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扇形：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r—扇形半径，a—圆心角度数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C＝2r＋2πr×(a/360)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S＝πr2×(a/360)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弓形：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l－弧长，b－弦长，h－矢高，r－半径，α－圆心角的度数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S＝r2/2·(πα/180-sinα)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＝r2arccos[(r-h)/r] - (r-h)(2rh-h2)1/2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＝παr2/360 - b/2·[r2-(b/2)2]1/2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＝r(l-b)/2 + bh/2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≈2bh/3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圆环：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R－外圆半径，r－内圆半径，D－外圆直径，d－内圆直径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S＝π(R2-r2)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＝π(D2-d2)/4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椭圆：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D－长轴，d－短轴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S＝πDd/4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立方图形：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面积S和体积V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正方体：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a－边长 S＝6a2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V＝a3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长方体：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a－长，b－宽，c－高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S＝2(ab+ac+bc)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V＝abc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棱柱：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S－底面积，h－高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V＝Sh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棱锥：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S－底面积，h－高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V＝Sh/3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棱台：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S1和S2－上、下底面积，h－高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V＝h[S1+S2+(S1S1)1/2]/3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拟柱体：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S1－上底面积，S2－下底面积，S0－中截面积，h－高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V＝h(S1+S2+4S0)/6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圆柱：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r－底半径，h－高，C—底面周长，S底—底面积，S侧—侧面积，S表—表面积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C＝2πr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S底＝πr2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S侧＝Ch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S表＝Ch+2S底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V＝S底h ＝πr2h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空心圆柱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R－外圆半径，r－内圆半径，h－高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V＝πh(R2-r2)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直圆锥：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r－底半径，h－高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V＝πr2h/3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圆台：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r－上底半径，R－下底半径，h－高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V＝πh(R2＋Rr＋r2)/3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球：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r－半径，d－直径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V＝4/3πr3＝πd2/6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球缺：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h－球缺高，r－球半径a－球缺底半径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V＝πh(3a2+h2)/6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＝πh2(3r-h)/3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a2＝h(2r-h)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球台：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r1和r2－球台上、下底半径，h－高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V＝πh[3(r12＋r22)+h2]/6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圆环体：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R－环体半径，D－环体直径，r－环体截面半径，d－环体截面直径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V＝2π2Rr2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＝π2Dd2/4 </w:t>
      </w:r>
    </w:p>
    <w:p>
      <w:pPr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桶状体：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D－桶腹直径，d－桶底直径，h－桶高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V＝πh(2D2＋d2)/12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(母线是圆弧形,圆心是桶的中心) 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 xml:space="preserve">V＝πh(2D2＋Dd＋3d2/4)/15 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(母线是抛物线形)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学习群：642732202</w:t>
          </w:r>
        </w:p>
      </w:tc>
    </w:tr>
  </w:tbl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F15F"/>
    <w:multiLevelType w:val="singleLevel"/>
    <w:tmpl w:val="5EEAF15F"/>
    <w:lvl w:ilvl="0" w:tentative="0">
      <w:start w:val="2"/>
      <w:numFmt w:val="chineseCounting"/>
      <w:suff w:val="space"/>
      <w:lvlText w:val="%1、"/>
      <w:lvlJc w:val="left"/>
      <w:pPr>
        <w:ind w:left="6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EB8352D"/>
    <w:rsid w:val="33D42581"/>
    <w:rsid w:val="3FEF71BD"/>
    <w:rsid w:val="628F40DF"/>
    <w:rsid w:val="6BBD1817"/>
    <w:rsid w:val="6F4B24BC"/>
    <w:rsid w:val="705C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24</TotalTime>
  <ScaleCrop>false</ScaleCrop>
  <LinksUpToDate>false</LinksUpToDate>
  <CharactersWithSpaces>9159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2018-07-12T09:19:09Z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