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lang w:val="en-US" w:eastAsia="zh-CN"/>
        </w:rPr>
        <w:t>233网校</w:t>
      </w:r>
      <w:r>
        <w:rPr>
          <w:rFonts w:hint="eastAsia" w:ascii="微软雅黑" w:hAnsi="微软雅黑" w:eastAsia="微软雅黑" w:cs="微软雅黑"/>
          <w:b/>
          <w:bCs/>
          <w:sz w:val="24"/>
          <w:szCs w:val="24"/>
        </w:rPr>
        <w:t>2015年一级建造师考试《</w:t>
      </w:r>
      <w:r>
        <w:rPr>
          <w:rFonts w:hint="eastAsia" w:ascii="微软雅黑" w:hAnsi="微软雅黑" w:eastAsia="微软雅黑" w:cs="微软雅黑"/>
          <w:b/>
          <w:bCs/>
          <w:sz w:val="24"/>
          <w:szCs w:val="24"/>
          <w:lang w:val="en-US" w:eastAsia="zh-CN"/>
        </w:rPr>
        <w:t>水利水电工程</w:t>
      </w:r>
      <w:r>
        <w:rPr>
          <w:rFonts w:hint="eastAsia" w:ascii="微软雅黑" w:hAnsi="微软雅黑" w:eastAsia="微软雅黑" w:cs="微软雅黑"/>
          <w:b/>
          <w:bCs/>
          <w:sz w:val="24"/>
          <w:szCs w:val="24"/>
        </w:rPr>
        <w:t>》</w:t>
      </w:r>
      <w:r>
        <w:rPr>
          <w:rFonts w:hint="eastAsia" w:ascii="微软雅黑" w:hAnsi="微软雅黑" w:eastAsia="微软雅黑" w:cs="微软雅黑"/>
          <w:b/>
          <w:bCs/>
          <w:sz w:val="24"/>
          <w:szCs w:val="24"/>
          <w:lang w:val="en-US" w:eastAsia="zh-CN"/>
        </w:rPr>
        <w:t>考试</w:t>
      </w:r>
      <w:r>
        <w:rPr>
          <w:rFonts w:hint="eastAsia" w:ascii="微软雅黑" w:hAnsi="微软雅黑" w:eastAsia="微软雅黑" w:cs="微软雅黑"/>
          <w:b/>
          <w:bCs/>
          <w:sz w:val="24"/>
          <w:szCs w:val="24"/>
        </w:rPr>
        <w:t>真题及答案</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有疑问，看名师视频解读，真题解析版免费开放：</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fldChar w:fldCharType="begin"/>
      </w:r>
      <w:r>
        <w:rPr>
          <w:rFonts w:hint="eastAsia" w:ascii="微软雅黑" w:hAnsi="微软雅黑" w:eastAsia="微软雅黑" w:cs="微软雅黑"/>
          <w:lang w:val="en-US" w:eastAsia="zh-CN"/>
        </w:rPr>
        <w:instrText xml:space="preserve"> HYPERLINK "http://wx.233.com/search/v1/study/zhenti?cid=335&amp;isshow=1" </w:instrText>
      </w:r>
      <w:r>
        <w:rPr>
          <w:rFonts w:hint="eastAsia" w:ascii="微软雅黑" w:hAnsi="微软雅黑" w:eastAsia="微软雅黑" w:cs="微软雅黑"/>
          <w:lang w:val="en-US" w:eastAsia="zh-CN"/>
        </w:rPr>
        <w:fldChar w:fldCharType="separate"/>
      </w:r>
      <w:r>
        <w:rPr>
          <w:rStyle w:val="10"/>
          <w:rFonts w:hint="eastAsia" w:ascii="微软雅黑" w:hAnsi="微软雅黑" w:eastAsia="微软雅黑" w:cs="微软雅黑"/>
          <w:b/>
          <w:bCs/>
          <w:lang w:val="en-US" w:eastAsia="zh-CN"/>
        </w:rPr>
        <w:t>http://wx.233.com/search/v1/study/zhenti?cid=335&amp;isshow=1</w:t>
      </w:r>
      <w:r>
        <w:rPr>
          <w:rFonts w:hint="eastAsia" w:ascii="微软雅黑" w:hAnsi="微软雅黑" w:eastAsia="微软雅黑" w:cs="微软雅黑"/>
          <w:lang w:val="en-US" w:eastAsia="zh-CN"/>
        </w:rPr>
        <w:fldChar w:fldCharType="end"/>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233网校考后及时公布2017年一级建造师考试真题及答案，请关注网站首页：</w:t>
      </w:r>
      <w:r>
        <w:rPr>
          <w:rFonts w:hint="eastAsia" w:ascii="微软雅黑" w:hAnsi="微软雅黑" w:eastAsia="微软雅黑" w:cs="微软雅黑"/>
          <w:lang w:val="en-US" w:eastAsia="zh-CN"/>
        </w:rPr>
        <w:fldChar w:fldCharType="begin"/>
      </w:r>
      <w:r>
        <w:rPr>
          <w:rFonts w:hint="eastAsia" w:ascii="微软雅黑" w:hAnsi="微软雅黑" w:eastAsia="微软雅黑" w:cs="微软雅黑"/>
          <w:lang w:val="en-US" w:eastAsia="zh-CN"/>
        </w:rPr>
        <w:instrText xml:space="preserve"> HYPERLINK "http://www.233.com/jzs1/" </w:instrText>
      </w:r>
      <w:r>
        <w:rPr>
          <w:rFonts w:hint="eastAsia" w:ascii="微软雅黑" w:hAnsi="微软雅黑" w:eastAsia="微软雅黑" w:cs="微软雅黑"/>
          <w:lang w:val="en-US" w:eastAsia="zh-CN"/>
        </w:rPr>
        <w:fldChar w:fldCharType="separate"/>
      </w:r>
      <w:r>
        <w:rPr>
          <w:rStyle w:val="10"/>
          <w:rFonts w:hint="eastAsia" w:ascii="微软雅黑" w:hAnsi="微软雅黑" w:eastAsia="微软雅黑" w:cs="微软雅黑"/>
          <w:lang w:val="en-US" w:eastAsia="zh-CN"/>
        </w:rPr>
        <w:t>http://www.233.com/jzs1/</w:t>
      </w:r>
      <w:r>
        <w:rPr>
          <w:rFonts w:hint="eastAsia" w:ascii="微软雅黑" w:hAnsi="微软雅黑" w:eastAsia="微软雅黑" w:cs="微软雅黑"/>
          <w:lang w:val="en-US" w:eastAsia="zh-CN"/>
        </w:rPr>
        <w:fldChar w:fldCharType="end"/>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扫码下载233网校APP，考后及时对答案！</w:t>
      </w:r>
    </w:p>
    <w:p>
      <w:pPr>
        <w:rPr>
          <w:rFonts w:hint="eastAsia"/>
          <w:lang w:val="en-US" w:eastAsia="zh-CN"/>
        </w:rPr>
      </w:pPr>
      <w:r>
        <w:rPr>
          <w:rFonts w:hint="eastAsia"/>
        </w:rPr>
        <w:drawing>
          <wp:inline distT="0" distB="0" distL="114300" distR="114300">
            <wp:extent cx="3391535" cy="1495425"/>
            <wp:effectExtent l="0" t="0" r="18415" b="9525"/>
            <wp:docPr id="11" name="图片 3" descr="IMG_25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IMG_256"/>
                    <pic:cNvPicPr>
                      <a:picLocks noChangeAspect="1"/>
                    </pic:cNvPicPr>
                  </pic:nvPicPr>
                  <pic:blipFill>
                    <a:blip r:embed="rId9"/>
                    <a:stretch>
                      <a:fillRect/>
                    </a:stretch>
                  </pic:blipFill>
                  <pic:spPr>
                    <a:xfrm>
                      <a:off x="0" y="0"/>
                      <a:ext cx="3391535" cy="1495425"/>
                    </a:xfrm>
                    <a:prstGeom prst="rect">
                      <a:avLst/>
                    </a:prstGeom>
                    <a:noFill/>
                    <a:ln w="9525">
                      <a:noFill/>
                    </a:ln>
                  </pic:spPr>
                </pic:pic>
              </a:graphicData>
            </a:graphic>
          </wp:inline>
        </w:drawing>
      </w:r>
      <w:bookmarkStart w:id="0" w:name="_GoBack"/>
      <w:bookmarkEnd w:id="0"/>
    </w:p>
    <w:p/>
    <w:p>
      <w:r>
        <w:rPr>
          <w:rFonts w:hint="eastAsia"/>
        </w:rPr>
        <w:t>一、单项选择题</w:t>
      </w:r>
    </w:p>
    <w:p>
      <w:pPr>
        <w:rPr>
          <w:rFonts w:hint="eastAsia"/>
        </w:rPr>
      </w:pPr>
      <w:r>
        <w:rPr>
          <w:rFonts w:hint="eastAsia"/>
        </w:rPr>
        <w:t>　　1.反映水泥砂浆保水性的技术指标是（　）。</w:t>
      </w:r>
    </w:p>
    <w:p>
      <w:pPr>
        <w:rPr>
          <w:rFonts w:hint="eastAsia"/>
        </w:rPr>
      </w:pPr>
      <w:r>
        <w:rPr>
          <w:rFonts w:hint="eastAsia"/>
        </w:rPr>
        <w:t>　　A.沉入度</w:t>
      </w:r>
    </w:p>
    <w:p>
      <w:pPr>
        <w:rPr>
          <w:rFonts w:hint="eastAsia"/>
        </w:rPr>
      </w:pPr>
      <w:r>
        <w:rPr>
          <w:rFonts w:hint="eastAsia"/>
        </w:rPr>
        <w:t>　　B.泌水度</w:t>
      </w:r>
    </w:p>
    <w:p>
      <w:pPr>
        <w:rPr>
          <w:rFonts w:hint="eastAsia"/>
        </w:rPr>
      </w:pPr>
      <w:r>
        <w:rPr>
          <w:rFonts w:hint="eastAsia"/>
        </w:rPr>
        <w:t>　　C.分层度</w:t>
      </w:r>
    </w:p>
    <w:p>
      <w:pPr>
        <w:rPr>
          <w:rFonts w:hint="eastAsia"/>
        </w:rPr>
      </w:pPr>
      <w:r>
        <w:rPr>
          <w:rFonts w:hint="eastAsia"/>
        </w:rPr>
        <w:t>　　D.坍落度</w:t>
      </w:r>
    </w:p>
    <w:p>
      <w:pPr>
        <w:rPr>
          <w:rFonts w:hint="eastAsia"/>
        </w:rPr>
      </w:pPr>
      <w:r>
        <w:rPr>
          <w:rFonts w:hint="eastAsia"/>
        </w:rPr>
        <w:t>　　【答案】C</w:t>
      </w:r>
    </w:p>
    <w:p>
      <w:pPr>
        <w:rPr>
          <w:rFonts w:hint="eastAsia"/>
        </w:rPr>
      </w:pPr>
      <w:r>
        <w:rPr>
          <w:rFonts w:hint="eastAsia"/>
        </w:rPr>
        <w:t>　　【解析】本题考查的是建筑材料的应用条件。工程上采用分层度这一指标来表示水泥砂浆的流动性。参见教材P33。</w:t>
      </w:r>
    </w:p>
    <w:p>
      <w:pPr>
        <w:rPr>
          <w:rFonts w:hint="eastAsia"/>
        </w:rPr>
      </w:pPr>
      <w:r>
        <w:rPr>
          <w:rFonts w:hint="eastAsia"/>
        </w:rPr>
        <w:t>　　2.如图所示土围堰的防渗形式属于（　）。</w:t>
      </w:r>
    </w:p>
    <w:p>
      <w:pPr>
        <w:rPr>
          <w:rFonts w:hint="eastAsia"/>
        </w:rPr>
      </w:pPr>
      <w:r>
        <w:rPr>
          <w:rFonts w:hint="eastAsia"/>
        </w:rPr>
        <w:t>　　 </w:t>
      </w:r>
      <w:r>
        <w:rPr>
          <w:rFonts w:hint="eastAsia"/>
        </w:rPr>
        <w:drawing>
          <wp:inline distT="0" distB="0" distL="114300" distR="114300">
            <wp:extent cx="3190875" cy="2009775"/>
            <wp:effectExtent l="0" t="0" r="9525" b="9525"/>
            <wp:docPr id="61" name="图片 3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37" descr="IMG_256"/>
                    <pic:cNvPicPr>
                      <a:picLocks noChangeAspect="1"/>
                    </pic:cNvPicPr>
                  </pic:nvPicPr>
                  <pic:blipFill>
                    <a:blip r:embed="rId10"/>
                    <a:stretch>
                      <a:fillRect/>
                    </a:stretch>
                  </pic:blipFill>
                  <pic:spPr>
                    <a:xfrm>
                      <a:off x="0" y="0"/>
                      <a:ext cx="3190875" cy="2009775"/>
                    </a:xfrm>
                    <a:prstGeom prst="rect">
                      <a:avLst/>
                    </a:prstGeom>
                    <a:noFill/>
                    <a:ln w="9525">
                      <a:noFill/>
                    </a:ln>
                  </pic:spPr>
                </pic:pic>
              </a:graphicData>
            </a:graphic>
          </wp:inline>
        </w:drawing>
      </w:r>
    </w:p>
    <w:p>
      <w:pPr>
        <w:rPr>
          <w:rFonts w:hint="eastAsia"/>
        </w:rPr>
      </w:pPr>
      <w:r>
        <w:rPr>
          <w:rFonts w:hint="eastAsia"/>
        </w:rPr>
        <w:t>　　A.斜墙式</w:t>
      </w:r>
    </w:p>
    <w:p>
      <w:pPr>
        <w:rPr>
          <w:rFonts w:hint="eastAsia"/>
        </w:rPr>
      </w:pPr>
      <w:r>
        <w:rPr>
          <w:rFonts w:hint="eastAsia"/>
        </w:rPr>
        <w:t>　　B.斜墙带水平铺盖式</w:t>
      </w:r>
    </w:p>
    <w:p>
      <w:pPr>
        <w:rPr>
          <w:rFonts w:hint="eastAsia"/>
        </w:rPr>
      </w:pPr>
      <w:r>
        <w:rPr>
          <w:rFonts w:hint="eastAsia"/>
        </w:rPr>
        <w:t>　　C.垂直防渗墙式</w:t>
      </w:r>
    </w:p>
    <w:p>
      <w:pPr>
        <w:rPr>
          <w:rFonts w:hint="eastAsia"/>
        </w:rPr>
      </w:pPr>
      <w:r>
        <w:rPr>
          <w:rFonts w:hint="eastAsia"/>
        </w:rPr>
        <w:t>　　D.灌浆帷幕式</w:t>
      </w:r>
    </w:p>
    <w:p>
      <w:pPr>
        <w:rPr>
          <w:rFonts w:hint="eastAsia"/>
        </w:rPr>
      </w:pPr>
      <w:r>
        <w:rPr>
          <w:rFonts w:hint="eastAsia"/>
        </w:rPr>
        <w:t>　　【答案】C</w:t>
      </w:r>
    </w:p>
    <w:p>
      <w:pPr>
        <w:rPr>
          <w:rFonts w:hint="eastAsia"/>
        </w:rPr>
      </w:pPr>
      <w:r>
        <w:rPr>
          <w:rFonts w:hint="eastAsia"/>
        </w:rPr>
        <w:t>　　【解析】本题考查的是围堰的基本形式及构造。土石围堰的防渗结构形式有斜墙式、斜墙带水平铺盖式、垂直防渗墙式及灌浆帷幕式等。本题为垂直防渗墙式。参见教材P55。</w:t>
      </w:r>
    </w:p>
    <w:p>
      <w:pPr>
        <w:rPr>
          <w:rFonts w:hint="eastAsia"/>
        </w:rPr>
      </w:pPr>
      <w:r>
        <w:rPr>
          <w:rFonts w:hint="eastAsia"/>
        </w:rPr>
        <w:t>　　3.形状如图所示的高压喷射灌浆凝结体，其喷射形式属于（　）。</w:t>
      </w:r>
    </w:p>
    <w:p>
      <w:pPr>
        <w:rPr>
          <w:rFonts w:hint="eastAsia"/>
        </w:rPr>
      </w:pPr>
      <w:r>
        <w:rPr>
          <w:rFonts w:hint="eastAsia"/>
        </w:rPr>
        <w:t>　　 </w:t>
      </w:r>
      <w:r>
        <w:rPr>
          <w:rFonts w:hint="eastAsia"/>
        </w:rPr>
        <w:drawing>
          <wp:inline distT="0" distB="0" distL="114300" distR="114300">
            <wp:extent cx="2238375" cy="542925"/>
            <wp:effectExtent l="0" t="0" r="9525" b="9525"/>
            <wp:docPr id="62" name="图片 38"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38" descr="IMG_257"/>
                    <pic:cNvPicPr>
                      <a:picLocks noChangeAspect="1"/>
                    </pic:cNvPicPr>
                  </pic:nvPicPr>
                  <pic:blipFill>
                    <a:blip r:embed="rId11"/>
                    <a:stretch>
                      <a:fillRect/>
                    </a:stretch>
                  </pic:blipFill>
                  <pic:spPr>
                    <a:xfrm>
                      <a:off x="0" y="0"/>
                      <a:ext cx="2238375" cy="542925"/>
                    </a:xfrm>
                    <a:prstGeom prst="rect">
                      <a:avLst/>
                    </a:prstGeom>
                    <a:noFill/>
                    <a:ln w="9525">
                      <a:noFill/>
                    </a:ln>
                  </pic:spPr>
                </pic:pic>
              </a:graphicData>
            </a:graphic>
          </wp:inline>
        </w:drawing>
      </w:r>
    </w:p>
    <w:p>
      <w:pPr>
        <w:rPr>
          <w:rFonts w:hint="eastAsia"/>
        </w:rPr>
      </w:pPr>
      <w:r>
        <w:rPr>
          <w:rFonts w:hint="eastAsia"/>
        </w:rPr>
        <w:t>　　A.旋喷</w:t>
      </w:r>
    </w:p>
    <w:p>
      <w:pPr>
        <w:rPr>
          <w:rFonts w:hint="eastAsia"/>
        </w:rPr>
      </w:pPr>
      <w:r>
        <w:rPr>
          <w:rFonts w:hint="eastAsia"/>
        </w:rPr>
        <w:t>　　B.摆喷</w:t>
      </w:r>
    </w:p>
    <w:p>
      <w:pPr>
        <w:rPr>
          <w:rFonts w:hint="eastAsia"/>
        </w:rPr>
      </w:pPr>
      <w:r>
        <w:rPr>
          <w:rFonts w:hint="eastAsia"/>
        </w:rPr>
        <w:t>　　C.定喷</w:t>
      </w:r>
    </w:p>
    <w:p>
      <w:pPr>
        <w:rPr>
          <w:rFonts w:hint="eastAsia"/>
        </w:rPr>
      </w:pPr>
      <w:r>
        <w:rPr>
          <w:rFonts w:hint="eastAsia"/>
        </w:rPr>
        <w:t>　　D.提喷</w:t>
      </w:r>
    </w:p>
    <w:p>
      <w:pPr>
        <w:rPr>
          <w:rFonts w:hint="eastAsia"/>
        </w:rPr>
      </w:pPr>
      <w:r>
        <w:rPr>
          <w:rFonts w:hint="eastAsia"/>
        </w:rPr>
        <w:t>　　【答案】C</w:t>
      </w:r>
    </w:p>
    <w:p>
      <w:pPr>
        <w:rPr>
          <w:rFonts w:hint="eastAsia"/>
        </w:rPr>
      </w:pPr>
      <w:r>
        <w:rPr>
          <w:rFonts w:hint="eastAsia"/>
        </w:rPr>
        <w:t>　　【解析】本题考查的是高压喷射灌浆。高压喷射灌浆的喷射形式有旋喷、摆喷、定喷三种。本题为定喷。参见教材P69。</w:t>
      </w:r>
    </w:p>
    <w:p>
      <w:pPr>
        <w:rPr>
          <w:rFonts w:hint="eastAsia"/>
        </w:rPr>
      </w:pPr>
      <w:r>
        <w:rPr>
          <w:rFonts w:hint="eastAsia"/>
        </w:rPr>
        <w:t>　　4.自航耙吸式挖泥船处理疏浚泥土的方法属于（　）。</w:t>
      </w:r>
    </w:p>
    <w:p>
      <w:pPr>
        <w:rPr>
          <w:rFonts w:hint="eastAsia"/>
        </w:rPr>
      </w:pPr>
      <w:r>
        <w:rPr>
          <w:rFonts w:hint="eastAsia"/>
        </w:rPr>
        <w:t>　　A.吹填法</w:t>
      </w:r>
    </w:p>
    <w:p>
      <w:pPr>
        <w:rPr>
          <w:rFonts w:hint="eastAsia"/>
        </w:rPr>
      </w:pPr>
      <w:r>
        <w:rPr>
          <w:rFonts w:hint="eastAsia"/>
        </w:rPr>
        <w:t>　　B.边抛法</w:t>
      </w:r>
    </w:p>
    <w:p>
      <w:pPr>
        <w:rPr>
          <w:rFonts w:hint="eastAsia"/>
        </w:rPr>
      </w:pPr>
      <w:r>
        <w:rPr>
          <w:rFonts w:hint="eastAsia"/>
        </w:rPr>
        <w:t>　　C.水上抛泥法</w:t>
      </w:r>
    </w:p>
    <w:p>
      <w:pPr>
        <w:rPr>
          <w:rFonts w:hint="eastAsia"/>
        </w:rPr>
      </w:pPr>
      <w:r>
        <w:rPr>
          <w:rFonts w:hint="eastAsia"/>
        </w:rPr>
        <w:t>　　D.水下抛泥法</w:t>
      </w:r>
    </w:p>
    <w:p>
      <w:pPr>
        <w:rPr>
          <w:rFonts w:hint="eastAsia"/>
        </w:rPr>
      </w:pPr>
      <w:r>
        <w:rPr>
          <w:rFonts w:hint="eastAsia"/>
        </w:rPr>
        <w:t>　　【答案】B</w:t>
      </w:r>
    </w:p>
    <w:p>
      <w:pPr>
        <w:rPr>
          <w:rFonts w:hint="eastAsia"/>
        </w:rPr>
      </w:pPr>
      <w:r>
        <w:rPr>
          <w:rFonts w:hint="eastAsia"/>
        </w:rPr>
        <w:t>　　【解析】本题考查的是泥土的处理。自航耙吸式挖泥船在疏浚作业中，一边挖泥，一边将泥浆排入水中，随水流带走。属于边抛法。参见教材P120。</w:t>
      </w:r>
    </w:p>
    <w:p>
      <w:pPr>
        <w:rPr>
          <w:rFonts w:hint="eastAsia"/>
        </w:rPr>
      </w:pPr>
      <w:r>
        <w:rPr>
          <w:rFonts w:hint="eastAsia"/>
        </w:rPr>
        <w:t>　　5.根据《水电水利工程锚喷支护施工规范》（DL/T5181—2003），边坡工程采用非张拉型锚杆支护，其中任意一根锚杆的抗拔力不得低于设计值的（　）。</w:t>
      </w:r>
    </w:p>
    <w:p>
      <w:pPr>
        <w:rPr>
          <w:rFonts w:hint="eastAsia"/>
        </w:rPr>
      </w:pPr>
      <w:r>
        <w:rPr>
          <w:rFonts w:hint="eastAsia"/>
        </w:rPr>
        <w:t>　　A.80%</w:t>
      </w:r>
    </w:p>
    <w:p>
      <w:pPr>
        <w:rPr>
          <w:rFonts w:hint="eastAsia"/>
        </w:rPr>
      </w:pPr>
      <w:r>
        <w:rPr>
          <w:rFonts w:hint="eastAsia"/>
        </w:rPr>
        <w:t>　　B.85%</w:t>
      </w:r>
    </w:p>
    <w:p>
      <w:pPr>
        <w:rPr>
          <w:rFonts w:hint="eastAsia"/>
        </w:rPr>
      </w:pPr>
      <w:r>
        <w:rPr>
          <w:rFonts w:hint="eastAsia"/>
        </w:rPr>
        <w:t>　　C.90%</w:t>
      </w:r>
    </w:p>
    <w:p>
      <w:pPr>
        <w:rPr>
          <w:rFonts w:hint="eastAsia"/>
        </w:rPr>
      </w:pPr>
      <w:r>
        <w:rPr>
          <w:rFonts w:hint="eastAsia"/>
        </w:rPr>
        <w:t>　　D.95%</w:t>
      </w:r>
    </w:p>
    <w:p>
      <w:pPr>
        <w:rPr>
          <w:rFonts w:hint="eastAsia"/>
        </w:rPr>
      </w:pPr>
      <w:r>
        <w:rPr>
          <w:rFonts w:hint="eastAsia"/>
        </w:rPr>
        <w:t>　　【答案】C</w:t>
      </w:r>
    </w:p>
    <w:p>
      <w:pPr>
        <w:rPr>
          <w:rFonts w:hint="eastAsia"/>
        </w:rPr>
      </w:pPr>
      <w:r>
        <w:rPr>
          <w:rFonts w:hint="eastAsia"/>
        </w:rPr>
        <w:t>　　【解析】本题考查的是水力发电工程混凝土面板坝、灌浆与锚固施工的内容。非张拉型锚杆的质量检查的有关规定：（1）同组锚杆的抗拔力平均值应符合设计要求；（2）任意一根锚杆的抗拔力不得低于设计值的90%。参见教材P443。</w:t>
      </w:r>
    </w:p>
    <w:p>
      <w:pPr>
        <w:rPr>
          <w:rFonts w:hint="eastAsia"/>
        </w:rPr>
      </w:pPr>
      <w:r>
        <w:rPr>
          <w:rFonts w:hint="eastAsia"/>
        </w:rPr>
        <w:t>　　6.根据《水利水电工程钢闸门制造安装及验收规范》（DL/T5018-2004），下列关于闸门验收的说法，错误的是（　）。</w:t>
      </w:r>
    </w:p>
    <w:p>
      <w:pPr>
        <w:rPr>
          <w:rFonts w:hint="eastAsia"/>
        </w:rPr>
      </w:pPr>
      <w:r>
        <w:rPr>
          <w:rFonts w:hint="eastAsia"/>
        </w:rPr>
        <w:t>　　A.闸门安装好后，应在无水情况下作全行程启闭试验</w:t>
      </w:r>
    </w:p>
    <w:p>
      <w:pPr>
        <w:rPr>
          <w:rFonts w:hint="eastAsia"/>
        </w:rPr>
      </w:pPr>
      <w:r>
        <w:rPr>
          <w:rFonts w:hint="eastAsia"/>
        </w:rPr>
        <w:t>　　B.闸门试验时，应在橡胶水封处浇水润滑</w:t>
      </w:r>
    </w:p>
    <w:p>
      <w:pPr>
        <w:rPr>
          <w:rFonts w:hint="eastAsia"/>
        </w:rPr>
      </w:pPr>
      <w:r>
        <w:rPr>
          <w:rFonts w:hint="eastAsia"/>
        </w:rPr>
        <w:t>　　C.有条件时，工作闸门应作动水启闭试验</w:t>
      </w:r>
    </w:p>
    <w:p>
      <w:pPr>
        <w:rPr>
          <w:rFonts w:hint="eastAsia"/>
        </w:rPr>
      </w:pPr>
      <w:r>
        <w:rPr>
          <w:rFonts w:hint="eastAsia"/>
        </w:rPr>
        <w:t>　　D.有条件时，事故闸门应作动水启闭试验</w:t>
      </w:r>
    </w:p>
    <w:p>
      <w:pPr>
        <w:rPr>
          <w:rFonts w:hint="eastAsia"/>
        </w:rPr>
      </w:pPr>
      <w:r>
        <w:rPr>
          <w:rFonts w:hint="eastAsia"/>
        </w:rPr>
        <w:t>　　【答案】D</w:t>
      </w:r>
    </w:p>
    <w:p>
      <w:pPr>
        <w:rPr>
          <w:rFonts w:hint="eastAsia"/>
        </w:rPr>
      </w:pPr>
      <w:r>
        <w:rPr>
          <w:rFonts w:hint="eastAsia"/>
        </w:rPr>
        <w:t>　　【解析】本题考查的是水力发电工程金属结构与水轮发电机组安装的内容。有条件时，工作闸门应作动水启闭试验，事故闸门应作动水关闭试验。参见教材P445。</w:t>
      </w:r>
    </w:p>
    <w:p>
      <w:pPr>
        <w:rPr>
          <w:rFonts w:hint="eastAsia"/>
        </w:rPr>
      </w:pPr>
      <w:r>
        <w:rPr>
          <w:rFonts w:hint="eastAsia"/>
        </w:rPr>
        <w:t>　　7.按生产规模划分，生产能力为150m&amp;sup3;/h的混凝土拌合系统，属于（　）拌合设备。</w:t>
      </w:r>
    </w:p>
    <w:p>
      <w:pPr>
        <w:rPr>
          <w:rFonts w:hint="eastAsia"/>
        </w:rPr>
      </w:pPr>
      <w:r>
        <w:rPr>
          <w:rFonts w:hint="eastAsia"/>
        </w:rPr>
        <w:t>　　A.大（1）型</w:t>
      </w:r>
    </w:p>
    <w:p>
      <w:pPr>
        <w:rPr>
          <w:rFonts w:hint="eastAsia"/>
        </w:rPr>
      </w:pPr>
      <w:r>
        <w:rPr>
          <w:rFonts w:hint="eastAsia"/>
        </w:rPr>
        <w:t>　　B.大（2）型</w:t>
      </w:r>
    </w:p>
    <w:p>
      <w:pPr>
        <w:rPr>
          <w:rFonts w:hint="eastAsia"/>
        </w:rPr>
      </w:pPr>
      <w:r>
        <w:rPr>
          <w:rFonts w:hint="eastAsia"/>
        </w:rPr>
        <w:t>　　C.中型</w:t>
      </w:r>
    </w:p>
    <w:p>
      <w:pPr>
        <w:rPr>
          <w:rFonts w:hint="eastAsia"/>
        </w:rPr>
      </w:pPr>
      <w:r>
        <w:rPr>
          <w:rFonts w:hint="eastAsia"/>
        </w:rPr>
        <w:t>　　D.小型</w:t>
      </w:r>
    </w:p>
    <w:p>
      <w:pPr>
        <w:rPr>
          <w:rFonts w:hint="eastAsia"/>
        </w:rPr>
      </w:pPr>
      <w:r>
        <w:rPr>
          <w:rFonts w:hint="eastAsia"/>
        </w:rPr>
        <w:t>　　【答案】C</w:t>
      </w:r>
    </w:p>
    <w:p>
      <w:pPr>
        <w:rPr>
          <w:rFonts w:hint="eastAsia"/>
        </w:rPr>
      </w:pPr>
      <w:r>
        <w:rPr>
          <w:rFonts w:hint="eastAsia"/>
        </w:rPr>
        <w:t>　　【解析】本题考查的是拌合设备生产能力的确定。拌和系统小时生产能力在50～200m3/h之间的，属于中型规模。参见教材P97。</w:t>
      </w:r>
    </w:p>
    <w:p>
      <w:pPr>
        <w:rPr>
          <w:rFonts w:hint="eastAsia"/>
        </w:rPr>
      </w:pPr>
      <w:r>
        <w:rPr>
          <w:rFonts w:hint="eastAsia"/>
        </w:rPr>
        <w:t>　　8.明挖爆破工程发出的信号为鸣10s、停、鸣10s、停、鸣10s，该信号属于（　）。</w:t>
      </w:r>
    </w:p>
    <w:p>
      <w:pPr>
        <w:rPr>
          <w:rFonts w:hint="eastAsia"/>
        </w:rPr>
      </w:pPr>
      <w:r>
        <w:rPr>
          <w:rFonts w:hint="eastAsia"/>
        </w:rPr>
        <w:t>　　A.预告信号</w:t>
      </w:r>
    </w:p>
    <w:p>
      <w:pPr>
        <w:rPr>
          <w:rFonts w:hint="eastAsia"/>
        </w:rPr>
      </w:pPr>
      <w:r>
        <w:rPr>
          <w:rFonts w:hint="eastAsia"/>
        </w:rPr>
        <w:t>　　B.准备信号</w:t>
      </w:r>
    </w:p>
    <w:p>
      <w:pPr>
        <w:rPr>
          <w:rFonts w:hint="eastAsia"/>
        </w:rPr>
      </w:pPr>
      <w:r>
        <w:rPr>
          <w:rFonts w:hint="eastAsia"/>
        </w:rPr>
        <w:t>　　C.起爆信号</w:t>
      </w:r>
    </w:p>
    <w:p>
      <w:pPr>
        <w:rPr>
          <w:rFonts w:hint="eastAsia"/>
        </w:rPr>
      </w:pPr>
      <w:r>
        <w:rPr>
          <w:rFonts w:hint="eastAsia"/>
        </w:rPr>
        <w:t>　　D.解除信号</w:t>
      </w:r>
    </w:p>
    <w:p>
      <w:pPr>
        <w:rPr>
          <w:rFonts w:hint="eastAsia"/>
        </w:rPr>
      </w:pPr>
      <w:r>
        <w:rPr>
          <w:rFonts w:hint="eastAsia"/>
        </w:rPr>
        <w:t>　　【答案】C</w:t>
      </w:r>
    </w:p>
    <w:p>
      <w:pPr>
        <w:rPr>
          <w:rFonts w:hint="eastAsia"/>
        </w:rPr>
      </w:pPr>
      <w:r>
        <w:rPr>
          <w:rFonts w:hint="eastAsia"/>
        </w:rPr>
        <w:t>　　【解析】本题考查的是爆破作业。准备信号10分钟后发出，连续三短声，即鸣10s、停、鸣10s、停、鸣10s。参见教材P144。</w:t>
      </w:r>
    </w:p>
    <w:p>
      <w:pPr>
        <w:rPr>
          <w:rFonts w:hint="eastAsia"/>
        </w:rPr>
      </w:pPr>
      <w:r>
        <w:rPr>
          <w:rFonts w:hint="eastAsia"/>
        </w:rPr>
        <w:t>　　9.根据《关于水利工程建设项目代建制管理的指导意见》（水建管[2015]）,水利工程建设项目代建单位负责对水利工程建设项目（　）的建设的管理。</w:t>
      </w:r>
    </w:p>
    <w:p>
      <w:pPr>
        <w:rPr>
          <w:rFonts w:hint="eastAsia"/>
        </w:rPr>
      </w:pPr>
      <w:r>
        <w:rPr>
          <w:rFonts w:hint="eastAsia"/>
        </w:rPr>
        <w:t>　　A.施工准备至竣工验收</w:t>
      </w:r>
    </w:p>
    <w:p>
      <w:pPr>
        <w:rPr>
          <w:rFonts w:hint="eastAsia"/>
        </w:rPr>
      </w:pPr>
      <w:r>
        <w:rPr>
          <w:rFonts w:hint="eastAsia"/>
        </w:rPr>
        <w:t>　　B.初步设计至竣工验收</w:t>
      </w:r>
    </w:p>
    <w:p>
      <w:pPr>
        <w:rPr>
          <w:rFonts w:hint="eastAsia"/>
        </w:rPr>
      </w:pPr>
      <w:r>
        <w:rPr>
          <w:rFonts w:hint="eastAsia"/>
        </w:rPr>
        <w:t>　　C.可行性研究至竣工验收</w:t>
      </w:r>
    </w:p>
    <w:p>
      <w:pPr>
        <w:rPr>
          <w:rFonts w:hint="eastAsia"/>
        </w:rPr>
      </w:pPr>
      <w:r>
        <w:rPr>
          <w:rFonts w:hint="eastAsia"/>
        </w:rPr>
        <w:t>　　D.可行性研究至后评价</w:t>
      </w:r>
    </w:p>
    <w:p>
      <w:pPr>
        <w:rPr>
          <w:rFonts w:hint="eastAsia"/>
        </w:rPr>
      </w:pPr>
      <w:r>
        <w:rPr>
          <w:rFonts w:hint="eastAsia"/>
        </w:rPr>
        <w:t>　　【答案】A</w:t>
      </w:r>
    </w:p>
    <w:p>
      <w:pPr>
        <w:rPr>
          <w:rFonts w:hint="eastAsia"/>
        </w:rPr>
      </w:pPr>
      <w:r>
        <w:rPr>
          <w:rFonts w:hint="eastAsia"/>
        </w:rPr>
        <w:t>　　【解析】本题考查的是代建制和PPP制。根据《关于水利工程建设项目代建制管理的指导意见》（水建管[2015]）,水利工程建设项目代建制为建设实施代建，代建单位对水利工程建设项目施工准备至竣工验收的建设实施过程进行管理。参见教材P162。</w:t>
      </w:r>
    </w:p>
    <w:p>
      <w:pPr>
        <w:rPr>
          <w:rFonts w:hint="eastAsia"/>
        </w:rPr>
      </w:pPr>
      <w:r>
        <w:rPr>
          <w:rFonts w:hint="eastAsia"/>
        </w:rPr>
        <w:t>　　10.根据《水利工程施工监理规范》（SL288-2014）,实施阶段监理工作的开工条件的控制不包括（　）。</w:t>
      </w:r>
    </w:p>
    <w:p>
      <w:pPr>
        <w:rPr>
          <w:rFonts w:hint="eastAsia"/>
        </w:rPr>
      </w:pPr>
      <w:r>
        <w:rPr>
          <w:rFonts w:hint="eastAsia"/>
        </w:rPr>
        <w:t>　　A.签发开工通知</w:t>
      </w:r>
    </w:p>
    <w:p>
      <w:pPr>
        <w:rPr>
          <w:rFonts w:hint="eastAsia"/>
        </w:rPr>
      </w:pPr>
      <w:r>
        <w:rPr>
          <w:rFonts w:hint="eastAsia"/>
        </w:rPr>
        <w:t>　　B.分项工程开工</w:t>
      </w:r>
    </w:p>
    <w:p>
      <w:pPr>
        <w:rPr>
          <w:rFonts w:hint="eastAsia"/>
        </w:rPr>
      </w:pPr>
      <w:r>
        <w:rPr>
          <w:rFonts w:hint="eastAsia"/>
        </w:rPr>
        <w:t>　　C.单元工程开工</w:t>
      </w:r>
    </w:p>
    <w:p>
      <w:pPr>
        <w:rPr>
          <w:rFonts w:hint="eastAsia"/>
        </w:rPr>
      </w:pPr>
      <w:r>
        <w:rPr>
          <w:rFonts w:hint="eastAsia"/>
        </w:rPr>
        <w:t>　　D.混凝土浇筑开仓</w:t>
      </w:r>
    </w:p>
    <w:p>
      <w:pPr>
        <w:rPr>
          <w:rFonts w:hint="eastAsia"/>
        </w:rPr>
      </w:pPr>
      <w:r>
        <w:rPr>
          <w:rFonts w:hint="eastAsia"/>
        </w:rPr>
        <w:t>　　【答案】B</w:t>
      </w:r>
    </w:p>
    <w:p>
      <w:pPr>
        <w:rPr>
          <w:rFonts w:hint="eastAsia"/>
        </w:rPr>
      </w:pPr>
      <w:r>
        <w:rPr>
          <w:rFonts w:hint="eastAsia"/>
        </w:rPr>
        <w:t>　　【解析】本题考查的是水利工程施工监理工作的主要内容。开工条件的控制：包括签发开工通知、分部工程开工、单元工程开工、混凝土浇筑开仓。参见教材P357。</w:t>
      </w:r>
    </w:p>
    <w:p>
      <w:r>
        <w:rPr>
          <w:rFonts w:hint="eastAsia"/>
        </w:rPr>
        <w:t>　　11.下列人员中，实行注册管理的有（　）。</w:t>
      </w:r>
    </w:p>
    <w:p>
      <w:pPr>
        <w:rPr>
          <w:rFonts w:hint="eastAsia"/>
        </w:rPr>
      </w:pPr>
      <w:r>
        <w:rPr>
          <w:rFonts w:hint="eastAsia"/>
        </w:rPr>
        <w:t>　　A.岩土工程师</w:t>
      </w:r>
    </w:p>
    <w:p>
      <w:pPr>
        <w:rPr>
          <w:rFonts w:hint="eastAsia"/>
        </w:rPr>
      </w:pPr>
      <w:r>
        <w:rPr>
          <w:rFonts w:hint="eastAsia"/>
        </w:rPr>
        <w:t>　　B.水利工程建设监理工程师</w:t>
      </w:r>
    </w:p>
    <w:p>
      <w:pPr>
        <w:rPr>
          <w:rFonts w:hint="eastAsia"/>
        </w:rPr>
      </w:pPr>
      <w:r>
        <w:rPr>
          <w:rFonts w:hint="eastAsia"/>
        </w:rPr>
        <w:t>　　C.水利造价工程师</w:t>
      </w:r>
    </w:p>
    <w:p>
      <w:pPr>
        <w:rPr>
          <w:rFonts w:hint="eastAsia"/>
        </w:rPr>
      </w:pPr>
      <w:r>
        <w:rPr>
          <w:rFonts w:hint="eastAsia"/>
        </w:rPr>
        <w:t>　　D.水利工程质量检测员</w:t>
      </w:r>
    </w:p>
    <w:p>
      <w:pPr>
        <w:rPr>
          <w:rFonts w:hint="eastAsia"/>
        </w:rPr>
      </w:pPr>
      <w:r>
        <w:rPr>
          <w:rFonts w:hint="eastAsia"/>
        </w:rPr>
        <w:t>　　【答案】A</w:t>
      </w:r>
    </w:p>
    <w:p>
      <w:pPr>
        <w:rPr>
          <w:rFonts w:hint="eastAsia"/>
        </w:rPr>
      </w:pPr>
      <w:r>
        <w:rPr>
          <w:rFonts w:hint="eastAsia"/>
        </w:rPr>
        <w:t>　　【解析】本题考查的是水利工程建设水土保持与环境保护监理工作的内容。水土保持工程监理人员实行注册管理制度。总监理工程师、监理工程师、监理员均系岗位职务。各级监理人员应持证上岗。参见教材P359。</w:t>
      </w:r>
    </w:p>
    <w:p>
      <w:pPr>
        <w:rPr>
          <w:rFonts w:hint="eastAsia"/>
        </w:rPr>
      </w:pPr>
      <w:r>
        <w:rPr>
          <w:rFonts w:hint="eastAsia"/>
        </w:rPr>
        <w:t>　　12.根据主体工程开工的有关规定，项目法人应当自工程开工之日起15工作日内将（　）。</w:t>
      </w:r>
    </w:p>
    <w:p>
      <w:pPr>
        <w:rPr>
          <w:rFonts w:hint="eastAsia"/>
        </w:rPr>
      </w:pPr>
      <w:r>
        <w:rPr>
          <w:rFonts w:hint="eastAsia"/>
        </w:rPr>
        <w:t>　　A.开工情况的书面报告上报上一级主管单位审批</w:t>
      </w:r>
    </w:p>
    <w:p>
      <w:pPr>
        <w:rPr>
          <w:rFonts w:hint="eastAsia"/>
        </w:rPr>
      </w:pPr>
      <w:r>
        <w:rPr>
          <w:rFonts w:hint="eastAsia"/>
        </w:rPr>
        <w:t>　　B.开工情况的书面报告上报上一级主管单位备案</w:t>
      </w:r>
    </w:p>
    <w:p>
      <w:pPr>
        <w:rPr>
          <w:rFonts w:hint="eastAsia"/>
        </w:rPr>
      </w:pPr>
      <w:r>
        <w:rPr>
          <w:rFonts w:hint="eastAsia"/>
        </w:rPr>
        <w:t>　　C.开工报告上报上一级主管单位备案</w:t>
      </w:r>
    </w:p>
    <w:p>
      <w:pPr>
        <w:rPr>
          <w:rFonts w:hint="eastAsia"/>
        </w:rPr>
      </w:pPr>
      <w:r>
        <w:rPr>
          <w:rFonts w:hint="eastAsia"/>
        </w:rPr>
        <w:t>　　D.开工报告上报上一级主管单位审批</w:t>
      </w:r>
    </w:p>
    <w:p>
      <w:pPr>
        <w:rPr>
          <w:rFonts w:hint="eastAsia"/>
        </w:rPr>
      </w:pPr>
      <w:r>
        <w:rPr>
          <w:rFonts w:hint="eastAsia"/>
        </w:rPr>
        <w:t>　　【答案】B</w:t>
      </w:r>
    </w:p>
    <w:p>
      <w:pPr>
        <w:rPr>
          <w:rFonts w:hint="eastAsia"/>
        </w:rPr>
      </w:pPr>
      <w:r>
        <w:rPr>
          <w:rFonts w:hint="eastAsia"/>
        </w:rPr>
        <w:t>　　【解析】本题考查的是建设实施阶段的工作内容。水利工程具备开工条件后，主体工程方可开工建设。项目法人或建设单位应当自工程开工之日起15个工作日之内，将开工情况的书面报告报项目主管单位和上一级主管单位备案。参见教材P152。</w:t>
      </w:r>
    </w:p>
    <w:p>
      <w:pPr>
        <w:rPr>
          <w:rFonts w:hint="eastAsia"/>
        </w:rPr>
      </w:pPr>
      <w:r>
        <w:rPr>
          <w:rFonts w:hint="eastAsia"/>
        </w:rPr>
        <w:t>　　13.根据《水利建设工程文明工地创建管理办法》（水利[2014]3号），下列情形中，可申报“文明工地”的是（　）。</w:t>
      </w:r>
    </w:p>
    <w:p>
      <w:pPr>
        <w:rPr>
          <w:rFonts w:hint="eastAsia"/>
        </w:rPr>
      </w:pPr>
      <w:r>
        <w:rPr>
          <w:rFonts w:hint="eastAsia"/>
        </w:rPr>
        <w:t>　　A.工程发生过一般质量安全事故的</w:t>
      </w:r>
    </w:p>
    <w:p>
      <w:pPr>
        <w:rPr>
          <w:rFonts w:hint="eastAsia"/>
        </w:rPr>
      </w:pPr>
      <w:r>
        <w:rPr>
          <w:rFonts w:hint="eastAsia"/>
        </w:rPr>
        <w:t>　　B.项目建设单位未按照国家现行基本建设程序要求办理相关事宜的</w:t>
      </w:r>
    </w:p>
    <w:p>
      <w:pPr>
        <w:rPr>
          <w:rFonts w:hint="eastAsia"/>
        </w:rPr>
      </w:pPr>
      <w:r>
        <w:rPr>
          <w:rFonts w:hint="eastAsia"/>
        </w:rPr>
        <w:t>　　C.项目建设过程中，发生重大合同纠纷，造成不良影响的</w:t>
      </w:r>
    </w:p>
    <w:p>
      <w:pPr>
        <w:rPr>
          <w:rFonts w:hint="eastAsia"/>
        </w:rPr>
      </w:pPr>
      <w:r>
        <w:rPr>
          <w:rFonts w:hint="eastAsia"/>
        </w:rPr>
        <w:t>　　D.违反诚信原则，弄虚作假情节严重的</w:t>
      </w:r>
    </w:p>
    <w:p>
      <w:pPr>
        <w:rPr>
          <w:rFonts w:hint="eastAsia"/>
        </w:rPr>
      </w:pPr>
      <w:r>
        <w:rPr>
          <w:rFonts w:hint="eastAsia"/>
        </w:rPr>
        <w:t>　　【答案】A</w:t>
      </w:r>
    </w:p>
    <w:p>
      <w:pPr>
        <w:rPr>
          <w:rFonts w:hint="eastAsia"/>
        </w:rPr>
      </w:pPr>
      <w:r>
        <w:rPr>
          <w:rFonts w:hint="eastAsia"/>
        </w:rPr>
        <w:t>　　【解析】本题考查的是水利工程文明建设工地的要求。选项A为发生较大及以上质量事故或生产安全事故的不可申报文明工地。参见教材P251。</w:t>
      </w:r>
    </w:p>
    <w:p>
      <w:pPr>
        <w:rPr>
          <w:rFonts w:hint="eastAsia"/>
        </w:rPr>
      </w:pPr>
      <w:r>
        <w:rPr>
          <w:rFonts w:hint="eastAsia"/>
        </w:rPr>
        <w:t>　　14.根据《水电建设工程质量管理暂行办法》（电水农[1997]220号），水电建设工程质量事故分类中不包括（　）质量事故。</w:t>
      </w:r>
    </w:p>
    <w:p>
      <w:pPr>
        <w:rPr>
          <w:rFonts w:hint="eastAsia"/>
        </w:rPr>
      </w:pPr>
      <w:r>
        <w:rPr>
          <w:rFonts w:hint="eastAsia"/>
        </w:rPr>
        <w:t>　　A.较大</w:t>
      </w:r>
    </w:p>
    <w:p>
      <w:pPr>
        <w:rPr>
          <w:rFonts w:hint="eastAsia"/>
        </w:rPr>
      </w:pPr>
      <w:r>
        <w:rPr>
          <w:rFonts w:hint="eastAsia"/>
        </w:rPr>
        <w:t>　　B.重大</w:t>
      </w:r>
    </w:p>
    <w:p>
      <w:pPr>
        <w:rPr>
          <w:rFonts w:hint="eastAsia"/>
        </w:rPr>
      </w:pPr>
      <w:r>
        <w:rPr>
          <w:rFonts w:hint="eastAsia"/>
        </w:rPr>
        <w:t>　　C.特大</w:t>
      </w:r>
    </w:p>
    <w:p>
      <w:pPr>
        <w:rPr>
          <w:rFonts w:hint="eastAsia"/>
        </w:rPr>
      </w:pPr>
      <w:r>
        <w:rPr>
          <w:rFonts w:hint="eastAsia"/>
        </w:rPr>
        <w:t>　　D.特别重大</w:t>
      </w:r>
    </w:p>
    <w:p>
      <w:pPr>
        <w:rPr>
          <w:rFonts w:hint="eastAsia"/>
        </w:rPr>
      </w:pPr>
      <w:r>
        <w:rPr>
          <w:rFonts w:hint="eastAsia"/>
        </w:rPr>
        <w:t>　　【答案】D</w:t>
      </w:r>
    </w:p>
    <w:p>
      <w:pPr>
        <w:rPr>
          <w:rFonts w:hint="eastAsia"/>
        </w:rPr>
      </w:pPr>
      <w:r>
        <w:rPr>
          <w:rFonts w:hint="eastAsia"/>
        </w:rPr>
        <w:t>　　【解析】本题考查的是水力发电工程质量事故分类及处理的要求。工程质量事故分类为：一般质量事故；较大质量事故；重大质量事故；特大质量事故。参见教材P257。</w:t>
      </w:r>
    </w:p>
    <w:p>
      <w:pPr>
        <w:rPr>
          <w:rFonts w:hint="eastAsia"/>
        </w:rPr>
      </w:pPr>
      <w:r>
        <w:rPr>
          <w:rFonts w:hint="eastAsia"/>
        </w:rPr>
        <w:t>　　15.下列人员中，属于特种作业人员的是（　）。</w:t>
      </w:r>
    </w:p>
    <w:p>
      <w:pPr>
        <w:rPr>
          <w:rFonts w:hint="eastAsia"/>
        </w:rPr>
      </w:pPr>
      <w:r>
        <w:rPr>
          <w:rFonts w:hint="eastAsia"/>
        </w:rPr>
        <w:t>　　A.钢筋工</w:t>
      </w:r>
    </w:p>
    <w:p>
      <w:pPr>
        <w:rPr>
          <w:rFonts w:hint="eastAsia"/>
        </w:rPr>
      </w:pPr>
      <w:r>
        <w:rPr>
          <w:rFonts w:hint="eastAsia"/>
        </w:rPr>
        <w:t>　　B.安装拆卸工</w:t>
      </w:r>
    </w:p>
    <w:p>
      <w:pPr>
        <w:rPr>
          <w:rFonts w:hint="eastAsia"/>
        </w:rPr>
      </w:pPr>
      <w:r>
        <w:rPr>
          <w:rFonts w:hint="eastAsia"/>
        </w:rPr>
        <w:t>　　C.混凝土工</w:t>
      </w:r>
    </w:p>
    <w:p>
      <w:pPr>
        <w:rPr>
          <w:rFonts w:hint="eastAsia"/>
        </w:rPr>
      </w:pPr>
      <w:r>
        <w:rPr>
          <w:rFonts w:hint="eastAsia"/>
        </w:rPr>
        <w:t>　　D.测量放样工</w:t>
      </w:r>
    </w:p>
    <w:p>
      <w:pPr>
        <w:rPr>
          <w:rFonts w:hint="eastAsia"/>
        </w:rPr>
      </w:pPr>
      <w:r>
        <w:rPr>
          <w:rFonts w:hint="eastAsia"/>
        </w:rPr>
        <w:t>　　【答案】B</w:t>
      </w:r>
    </w:p>
    <w:p>
      <w:pPr>
        <w:rPr>
          <w:rFonts w:hint="eastAsia"/>
        </w:rPr>
      </w:pPr>
      <w:r>
        <w:rPr>
          <w:rFonts w:hint="eastAsia"/>
        </w:rPr>
        <w:t>　　【解析】本题考查的是施工合同管理。特种作业人员指垂直运输作业人员、安装拆卸工、爆破作业人员、起重信号工、登高架设作业人员等与安全生产紧密相关的人员。参见教材P202。</w:t>
      </w:r>
    </w:p>
    <w:p>
      <w:pPr>
        <w:rPr>
          <w:rFonts w:hint="eastAsia"/>
        </w:rPr>
      </w:pPr>
      <w:r>
        <w:rPr>
          <w:rFonts w:hint="eastAsia"/>
        </w:rPr>
        <w:t>　　16.根据《水利工程设计变更管理暂行办法》（水规计[2012]93号），涉及工程规模发生较大变化的设计变更应事先征得（　）的同意。</w:t>
      </w:r>
    </w:p>
    <w:p>
      <w:pPr>
        <w:rPr>
          <w:rFonts w:hint="eastAsia"/>
        </w:rPr>
      </w:pPr>
      <w:r>
        <w:rPr>
          <w:rFonts w:hint="eastAsia"/>
        </w:rPr>
        <w:t>　　A.原可行性研究报告批复部门</w:t>
      </w:r>
    </w:p>
    <w:p>
      <w:pPr>
        <w:rPr>
          <w:rFonts w:hint="eastAsia"/>
        </w:rPr>
      </w:pPr>
      <w:r>
        <w:rPr>
          <w:rFonts w:hint="eastAsia"/>
        </w:rPr>
        <w:t>　　B.原初步设计审查部门</w:t>
      </w:r>
    </w:p>
    <w:p>
      <w:pPr>
        <w:rPr>
          <w:rFonts w:hint="eastAsia"/>
        </w:rPr>
      </w:pPr>
      <w:r>
        <w:rPr>
          <w:rFonts w:hint="eastAsia"/>
        </w:rPr>
        <w:t>　　C.施工图设计审查部门</w:t>
      </w:r>
    </w:p>
    <w:p>
      <w:pPr>
        <w:rPr>
          <w:rFonts w:hint="eastAsia"/>
        </w:rPr>
      </w:pPr>
      <w:r>
        <w:rPr>
          <w:rFonts w:hint="eastAsia"/>
        </w:rPr>
        <w:t>　　D.项目主管部门</w:t>
      </w:r>
    </w:p>
    <w:p>
      <w:pPr>
        <w:rPr>
          <w:rFonts w:hint="eastAsia"/>
        </w:rPr>
      </w:pPr>
      <w:r>
        <w:rPr>
          <w:rFonts w:hint="eastAsia"/>
        </w:rPr>
        <w:t>　　【答案】A</w:t>
      </w:r>
    </w:p>
    <w:p>
      <w:pPr>
        <w:rPr>
          <w:rFonts w:hint="eastAsia"/>
        </w:rPr>
      </w:pPr>
      <w:r>
        <w:rPr>
          <w:rFonts w:hint="eastAsia"/>
        </w:rPr>
        <w:t>　　【解析】本题考查的是建设实施阶段的工作内容。涉及工程开发任务变化和工程规模、设计标准、总体布局等方面较大变化的设计变更，应当征得原可行性研究报告批复部门的同意。参见教材P154。</w:t>
      </w:r>
    </w:p>
    <w:p>
      <w:pPr>
        <w:rPr>
          <w:rFonts w:hint="eastAsia"/>
        </w:rPr>
      </w:pPr>
      <w:r>
        <w:rPr>
          <w:rFonts w:hint="eastAsia"/>
        </w:rPr>
        <w:t>　　17.根据《水利工程建设项目勘察（测）设计招标投标管理办法》（水总[2004]511号），招标人采用未中标人投标文件中的技术方案，若招标文件规定给予补偿的，招标人应在与中标人签订合同后（　）个工作日内予以补偿。</w:t>
      </w:r>
    </w:p>
    <w:p>
      <w:pPr>
        <w:rPr>
          <w:rFonts w:hint="eastAsia"/>
        </w:rPr>
      </w:pPr>
      <w:r>
        <w:rPr>
          <w:rFonts w:hint="eastAsia"/>
        </w:rPr>
        <w:t>　　A.14</w:t>
      </w:r>
    </w:p>
    <w:p>
      <w:pPr>
        <w:rPr>
          <w:rFonts w:hint="eastAsia"/>
        </w:rPr>
      </w:pPr>
      <w:r>
        <w:rPr>
          <w:rFonts w:hint="eastAsia"/>
        </w:rPr>
        <w:t>　　B.10</w:t>
      </w:r>
    </w:p>
    <w:p>
      <w:pPr>
        <w:rPr>
          <w:rFonts w:hint="eastAsia"/>
        </w:rPr>
      </w:pPr>
      <w:r>
        <w:rPr>
          <w:rFonts w:hint="eastAsia"/>
        </w:rPr>
        <w:t>　　C.7</w:t>
      </w:r>
    </w:p>
    <w:p>
      <w:pPr>
        <w:rPr>
          <w:rFonts w:hint="eastAsia"/>
        </w:rPr>
      </w:pPr>
      <w:r>
        <w:rPr>
          <w:rFonts w:hint="eastAsia"/>
        </w:rPr>
        <w:t>　　D.5</w:t>
      </w:r>
    </w:p>
    <w:p>
      <w:pPr>
        <w:rPr>
          <w:rFonts w:hint="eastAsia"/>
        </w:rPr>
      </w:pPr>
      <w:r>
        <w:rPr>
          <w:rFonts w:hint="eastAsia"/>
        </w:rPr>
        <w:t>　　【答案】D</w:t>
      </w:r>
    </w:p>
    <w:p>
      <w:pPr>
        <w:rPr>
          <w:rFonts w:hint="eastAsia"/>
        </w:rPr>
      </w:pPr>
      <w:r>
        <w:rPr>
          <w:rFonts w:hint="eastAsia"/>
        </w:rPr>
        <w:t>　　【解析】本题考查的是招标投标制。招标文件中规定给予补偿的，招标人应在与中标人签订合同后五个工作日内予以给付。参见教材P162。</w:t>
      </w:r>
    </w:p>
    <w:p>
      <w:pPr>
        <w:rPr>
          <w:rFonts w:hint="eastAsia"/>
        </w:rPr>
      </w:pPr>
      <w:r>
        <w:rPr>
          <w:rFonts w:hint="eastAsia"/>
        </w:rPr>
        <w:t>　　18.根据《防洪法》，在蓄滞洪区内建设非防洪建设项目，未编制洪水影响评价报告且逾期不改正的，最多可处以（　）万元罚款。</w:t>
      </w:r>
    </w:p>
    <w:p>
      <w:pPr>
        <w:rPr>
          <w:rFonts w:hint="eastAsia"/>
        </w:rPr>
      </w:pPr>
      <w:r>
        <w:rPr>
          <w:rFonts w:hint="eastAsia"/>
        </w:rPr>
        <w:t>　　A.3</w:t>
      </w:r>
    </w:p>
    <w:p>
      <w:pPr>
        <w:rPr>
          <w:rFonts w:hint="eastAsia"/>
        </w:rPr>
      </w:pPr>
      <w:r>
        <w:rPr>
          <w:rFonts w:hint="eastAsia"/>
        </w:rPr>
        <w:t>　　B.5</w:t>
      </w:r>
    </w:p>
    <w:p>
      <w:pPr>
        <w:rPr>
          <w:rFonts w:hint="eastAsia"/>
        </w:rPr>
      </w:pPr>
      <w:r>
        <w:rPr>
          <w:rFonts w:hint="eastAsia"/>
        </w:rPr>
        <w:t>　　C.7</w:t>
      </w:r>
    </w:p>
    <w:p>
      <w:pPr>
        <w:rPr>
          <w:rFonts w:hint="eastAsia"/>
        </w:rPr>
      </w:pPr>
      <w:r>
        <w:rPr>
          <w:rFonts w:hint="eastAsia"/>
        </w:rPr>
        <w:t>　　D.10</w:t>
      </w:r>
    </w:p>
    <w:p>
      <w:pPr>
        <w:rPr>
          <w:rFonts w:hint="eastAsia"/>
        </w:rPr>
      </w:pPr>
      <w:r>
        <w:rPr>
          <w:rFonts w:hint="eastAsia"/>
        </w:rPr>
        <w:t>　　【答案】B</w:t>
      </w:r>
    </w:p>
    <w:p>
      <w:pPr>
        <w:rPr>
          <w:rFonts w:hint="eastAsia"/>
        </w:rPr>
      </w:pPr>
      <w:r>
        <w:rPr>
          <w:rFonts w:hint="eastAsia"/>
        </w:rPr>
        <w:t>　　【解析】本题考查的是在河道湖泊上建设工程设施的防洪要求。在洪泛区、蓄滞洪区内建设非防洪建设项目，未编制洪水影响评价报告的，责令限期改正；逾期不改正的，处五万元以下的罚款。参见教材P405。</w:t>
      </w:r>
    </w:p>
    <w:p>
      <w:pPr>
        <w:rPr>
          <w:rFonts w:hint="eastAsia"/>
        </w:rPr>
      </w:pPr>
      <w:r>
        <w:rPr>
          <w:rFonts w:hint="eastAsia"/>
        </w:rPr>
        <w:t>　　19.根据《水库工程管理设计规范》（SL106-96），下列关于平原区水库管理范围的说法中，正确的是（　）。</w:t>
      </w:r>
    </w:p>
    <w:p>
      <w:pPr>
        <w:rPr>
          <w:rFonts w:hint="eastAsia"/>
        </w:rPr>
      </w:pPr>
      <w:r>
        <w:rPr>
          <w:rFonts w:hint="eastAsia"/>
        </w:rPr>
        <w:t>　　A.大型水库，从下游排水沟外沿向外不少于50m</w:t>
      </w:r>
    </w:p>
    <w:p>
      <w:pPr>
        <w:rPr>
          <w:rFonts w:hint="eastAsia"/>
        </w:rPr>
      </w:pPr>
      <w:r>
        <w:rPr>
          <w:rFonts w:hint="eastAsia"/>
        </w:rPr>
        <w:t>　　B.中型水库，从下游排水沟外沿向外不少于10m</w:t>
      </w:r>
    </w:p>
    <w:p>
      <w:pPr>
        <w:rPr>
          <w:rFonts w:hint="eastAsia"/>
        </w:rPr>
      </w:pPr>
      <w:r>
        <w:rPr>
          <w:rFonts w:hint="eastAsia"/>
        </w:rPr>
        <w:t>　　C.大型水库，从上游坝轴线向上不少于150m</w:t>
      </w:r>
    </w:p>
    <w:p>
      <w:pPr>
        <w:rPr>
          <w:rFonts w:hint="eastAsia"/>
        </w:rPr>
      </w:pPr>
      <w:r>
        <w:rPr>
          <w:rFonts w:hint="eastAsia"/>
        </w:rPr>
        <w:t>　　D.中型水库，从上游坝轴线向上不少于100m</w:t>
      </w:r>
    </w:p>
    <w:p>
      <w:pPr>
        <w:rPr>
          <w:rFonts w:hint="eastAsia"/>
        </w:rPr>
      </w:pPr>
      <w:r>
        <w:rPr>
          <w:rFonts w:hint="eastAsia"/>
        </w:rPr>
        <w:t>　　【答案】A</w:t>
      </w:r>
    </w:p>
    <w:p>
      <w:pPr>
        <w:rPr>
          <w:rFonts w:hint="eastAsia"/>
        </w:rPr>
      </w:pPr>
      <w:r>
        <w:rPr>
          <w:rFonts w:hint="eastAsia"/>
        </w:rPr>
        <w:t>　　【解析】本题考查的是水工程实施保护的规定。平原区水库，应符合以下规定：大型水库：下游从排水沟外沿向外不少于50m；中型水库：下游从排水沟外沿向外不少于20m；大坝两端：从坝端外延不少于100m。参见教材P401。</w:t>
      </w:r>
    </w:p>
    <w:p>
      <w:pPr>
        <w:rPr>
          <w:rFonts w:hint="eastAsia"/>
        </w:rPr>
      </w:pPr>
      <w:r>
        <w:rPr>
          <w:rFonts w:hint="eastAsia"/>
        </w:rPr>
        <w:t>　　20.根据《水利水电工程是施工质量检测与评定规程》（SL176—2007），单位工程施工质量等级为合格，其外观质量得分率至少应达（　）。</w:t>
      </w:r>
    </w:p>
    <w:p>
      <w:pPr>
        <w:rPr>
          <w:rFonts w:hint="eastAsia"/>
        </w:rPr>
      </w:pPr>
      <w:r>
        <w:rPr>
          <w:rFonts w:hint="eastAsia"/>
        </w:rPr>
        <w:t>　　A.85%</w:t>
      </w:r>
    </w:p>
    <w:p>
      <w:pPr>
        <w:rPr>
          <w:rFonts w:hint="eastAsia"/>
        </w:rPr>
      </w:pPr>
      <w:r>
        <w:rPr>
          <w:rFonts w:hint="eastAsia"/>
        </w:rPr>
        <w:t>　　B.80%</w:t>
      </w:r>
    </w:p>
    <w:p>
      <w:pPr>
        <w:rPr>
          <w:rFonts w:hint="eastAsia"/>
        </w:rPr>
      </w:pPr>
      <w:r>
        <w:rPr>
          <w:rFonts w:hint="eastAsia"/>
        </w:rPr>
        <w:t>　　C.75%</w:t>
      </w:r>
    </w:p>
    <w:p>
      <w:pPr>
        <w:rPr>
          <w:rFonts w:hint="eastAsia"/>
        </w:rPr>
      </w:pPr>
      <w:r>
        <w:rPr>
          <w:rFonts w:hint="eastAsia"/>
        </w:rPr>
        <w:t>　　D.70%</w:t>
      </w:r>
    </w:p>
    <w:p>
      <w:pPr>
        <w:rPr>
          <w:rFonts w:hint="eastAsia"/>
        </w:rPr>
      </w:pPr>
      <w:r>
        <w:rPr>
          <w:rFonts w:hint="eastAsia"/>
        </w:rPr>
        <w:t>　　【答案】D</w:t>
      </w:r>
    </w:p>
    <w:p>
      <w:pPr>
        <w:rPr>
          <w:rFonts w:hint="eastAsia"/>
        </w:rPr>
      </w:pPr>
      <w:r>
        <w:rPr>
          <w:rFonts w:hint="eastAsia"/>
        </w:rPr>
        <w:t>　　【解析】本题考查的是水利水电工程施工质量评定的要求。单位工程施工质量合格标准：（1）所含分部工程质量全部合格；（2）质量事故已按要求进行处理；（3）工程外观质量得分率达到70%以上；（4）单位工程施工质量检验与评定资料基本齐全；（5）工程施工期及试运行期，单位工程观测资料分析结果符合国家和行业技术标准以及合同约定的标准要求。参见教材P266。</w:t>
      </w:r>
    </w:p>
    <w:p>
      <w:r>
        <w:rPr>
          <w:rFonts w:hint="eastAsia"/>
        </w:rPr>
        <w:t>　二、多项选择题</w:t>
      </w:r>
    </w:p>
    <w:p>
      <w:pPr>
        <w:rPr>
          <w:rFonts w:hint="eastAsia"/>
        </w:rPr>
      </w:pPr>
      <w:r>
        <w:rPr>
          <w:rFonts w:hint="eastAsia"/>
        </w:rPr>
        <w:t>　　21.碾压混凝土坝渗流分析的主要内容包括（　）。</w:t>
      </w:r>
    </w:p>
    <w:p>
      <w:pPr>
        <w:rPr>
          <w:rFonts w:hint="eastAsia"/>
        </w:rPr>
      </w:pPr>
      <w:r>
        <w:rPr>
          <w:rFonts w:hint="eastAsia"/>
        </w:rPr>
        <w:t>　　A.确定渗透压力</w:t>
      </w:r>
    </w:p>
    <w:p>
      <w:pPr>
        <w:rPr>
          <w:rFonts w:hint="eastAsia"/>
        </w:rPr>
      </w:pPr>
      <w:r>
        <w:rPr>
          <w:rFonts w:hint="eastAsia"/>
        </w:rPr>
        <w:t>　　B.确定渗透坡降</w:t>
      </w:r>
    </w:p>
    <w:p>
      <w:pPr>
        <w:rPr>
          <w:rFonts w:hint="eastAsia"/>
        </w:rPr>
      </w:pPr>
      <w:r>
        <w:rPr>
          <w:rFonts w:hint="eastAsia"/>
        </w:rPr>
        <w:t>　　C.确定渗透流速</w:t>
      </w:r>
    </w:p>
    <w:p>
      <w:pPr>
        <w:rPr>
          <w:rFonts w:hint="eastAsia"/>
        </w:rPr>
      </w:pPr>
      <w:r>
        <w:rPr>
          <w:rFonts w:hint="eastAsia"/>
        </w:rPr>
        <w:t>　　D.确定浸润线的位置</w:t>
      </w:r>
    </w:p>
    <w:p>
      <w:pPr>
        <w:rPr>
          <w:rFonts w:hint="eastAsia"/>
        </w:rPr>
      </w:pPr>
      <w:r>
        <w:rPr>
          <w:rFonts w:hint="eastAsia"/>
        </w:rPr>
        <w:t>　　E.确定渗流量</w:t>
      </w:r>
    </w:p>
    <w:p>
      <w:pPr>
        <w:rPr>
          <w:rFonts w:hint="eastAsia"/>
        </w:rPr>
      </w:pPr>
      <w:r>
        <w:rPr>
          <w:rFonts w:hint="eastAsia"/>
        </w:rPr>
        <w:t>　　【答案】ABCE</w:t>
      </w:r>
    </w:p>
    <w:p>
      <w:pPr>
        <w:rPr>
          <w:rFonts w:hint="eastAsia"/>
        </w:rPr>
      </w:pPr>
      <w:r>
        <w:rPr>
          <w:rFonts w:hint="eastAsia"/>
        </w:rPr>
        <w:t>　　【解析】本题考查的是渗流分析。渗流分析主要内容有：确定渗透压力；确定渗透坡降（或流速）；确定渗流量。对土石坝，还应确定浸润线的位置。参见教材P29。</w:t>
      </w:r>
    </w:p>
    <w:p>
      <w:pPr>
        <w:rPr>
          <w:rFonts w:hint="eastAsia"/>
        </w:rPr>
      </w:pPr>
      <w:r>
        <w:rPr>
          <w:rFonts w:hint="eastAsia"/>
        </w:rPr>
        <w:t>　　22.大坝混凝土粗骨料最大粒径为80mm时，施工中粒径分级宜包括（　）。</w:t>
      </w:r>
    </w:p>
    <w:p>
      <w:pPr>
        <w:rPr>
          <w:rFonts w:hint="eastAsia"/>
        </w:rPr>
      </w:pPr>
      <w:r>
        <w:rPr>
          <w:rFonts w:hint="eastAsia"/>
        </w:rPr>
        <w:t>　　A.D10</w:t>
      </w:r>
    </w:p>
    <w:p>
      <w:pPr>
        <w:rPr>
          <w:rFonts w:hint="eastAsia"/>
        </w:rPr>
      </w:pPr>
      <w:r>
        <w:rPr>
          <w:rFonts w:hint="eastAsia"/>
        </w:rPr>
        <w:t>　　B.D20</w:t>
      </w:r>
    </w:p>
    <w:p>
      <w:pPr>
        <w:rPr>
          <w:rFonts w:hint="eastAsia"/>
        </w:rPr>
      </w:pPr>
      <w:r>
        <w:rPr>
          <w:rFonts w:hint="eastAsia"/>
        </w:rPr>
        <w:t>　　C.D40</w:t>
      </w:r>
    </w:p>
    <w:p>
      <w:pPr>
        <w:rPr>
          <w:rFonts w:hint="eastAsia"/>
        </w:rPr>
      </w:pPr>
      <w:r>
        <w:rPr>
          <w:rFonts w:hint="eastAsia"/>
        </w:rPr>
        <w:t>　　D.D80</w:t>
      </w:r>
    </w:p>
    <w:p>
      <w:pPr>
        <w:rPr>
          <w:rFonts w:hint="eastAsia"/>
        </w:rPr>
      </w:pPr>
      <w:r>
        <w:rPr>
          <w:rFonts w:hint="eastAsia"/>
        </w:rPr>
        <w:t>　　E.D120</w:t>
      </w:r>
    </w:p>
    <w:p>
      <w:pPr>
        <w:rPr>
          <w:rFonts w:hint="eastAsia"/>
        </w:rPr>
      </w:pPr>
      <w:r>
        <w:rPr>
          <w:rFonts w:hint="eastAsia"/>
        </w:rPr>
        <w:t>　　【答案】BCD</w:t>
      </w:r>
    </w:p>
    <w:p>
      <w:pPr>
        <w:rPr>
          <w:rFonts w:hint="eastAsia"/>
        </w:rPr>
      </w:pPr>
      <w:r>
        <w:rPr>
          <w:rFonts w:hint="eastAsia"/>
        </w:rPr>
        <w:t>　　【解析】本题考查的是骨料的品质要求。当最大粒径为80mm时，分成D20、D40、D80三级。参见教材P96。</w:t>
      </w:r>
    </w:p>
    <w:p>
      <w:pPr>
        <w:rPr>
          <w:rFonts w:hint="eastAsia"/>
        </w:rPr>
      </w:pPr>
      <w:r>
        <w:rPr>
          <w:rFonts w:hint="eastAsia"/>
        </w:rPr>
        <w:t>　　23.大中型水电工程项目设计阶段包括（　）。</w:t>
      </w:r>
    </w:p>
    <w:p>
      <w:pPr>
        <w:rPr>
          <w:rFonts w:hint="eastAsia"/>
        </w:rPr>
      </w:pPr>
      <w:r>
        <w:rPr>
          <w:rFonts w:hint="eastAsia"/>
        </w:rPr>
        <w:t>　　A.预可行性研究</w:t>
      </w:r>
    </w:p>
    <w:p>
      <w:pPr>
        <w:rPr>
          <w:rFonts w:hint="eastAsia"/>
        </w:rPr>
      </w:pPr>
      <w:r>
        <w:rPr>
          <w:rFonts w:hint="eastAsia"/>
        </w:rPr>
        <w:t>　　B.可行性研究</w:t>
      </w:r>
    </w:p>
    <w:p>
      <w:pPr>
        <w:rPr>
          <w:rFonts w:hint="eastAsia"/>
        </w:rPr>
      </w:pPr>
      <w:r>
        <w:rPr>
          <w:rFonts w:hint="eastAsia"/>
        </w:rPr>
        <w:t>　　C.初步设计</w:t>
      </w:r>
    </w:p>
    <w:p>
      <w:pPr>
        <w:rPr>
          <w:rFonts w:hint="eastAsia"/>
        </w:rPr>
      </w:pPr>
      <w:r>
        <w:rPr>
          <w:rFonts w:hint="eastAsia"/>
        </w:rPr>
        <w:t>　　D.招标设计</w:t>
      </w:r>
    </w:p>
    <w:p>
      <w:pPr>
        <w:rPr>
          <w:rFonts w:hint="eastAsia"/>
        </w:rPr>
      </w:pPr>
      <w:r>
        <w:rPr>
          <w:rFonts w:hint="eastAsia"/>
        </w:rPr>
        <w:t>　　E.施工图设计</w:t>
      </w:r>
    </w:p>
    <w:p>
      <w:pPr>
        <w:rPr>
          <w:rFonts w:hint="eastAsia"/>
        </w:rPr>
      </w:pPr>
      <w:r>
        <w:rPr>
          <w:rFonts w:hint="eastAsia"/>
        </w:rPr>
        <w:t>　　【答案】ABDE</w:t>
      </w:r>
    </w:p>
    <w:p>
      <w:pPr>
        <w:rPr>
          <w:rFonts w:hint="eastAsia"/>
        </w:rPr>
      </w:pPr>
      <w:r>
        <w:rPr>
          <w:rFonts w:hint="eastAsia"/>
        </w:rPr>
        <w:t>　　【解析】本题考查的是水利工程项目设计阶段的划分和任务。大中型水电工程项目设计阶段包括预可行性研究阶段、可行性研究阶段、招标设计阶段、施工图设计阶段。参见教材P16。</w:t>
      </w:r>
    </w:p>
    <w:p>
      <w:pPr>
        <w:rPr>
          <w:rFonts w:hint="eastAsia"/>
        </w:rPr>
      </w:pPr>
      <w:r>
        <w:rPr>
          <w:rFonts w:hint="eastAsia"/>
        </w:rPr>
        <w:t>　　24.根据《水电工程验收管理办法》（国能新能[2011]263号），下列验收由国家能源局负责的是（　）。</w:t>
      </w:r>
    </w:p>
    <w:p>
      <w:pPr>
        <w:rPr>
          <w:rFonts w:hint="eastAsia"/>
        </w:rPr>
      </w:pPr>
      <w:r>
        <w:rPr>
          <w:rFonts w:hint="eastAsia"/>
        </w:rPr>
        <w:t>　　A.工程蓄水验收</w:t>
      </w:r>
    </w:p>
    <w:p>
      <w:pPr>
        <w:rPr>
          <w:rFonts w:hint="eastAsia"/>
        </w:rPr>
      </w:pPr>
      <w:r>
        <w:rPr>
          <w:rFonts w:hint="eastAsia"/>
        </w:rPr>
        <w:t>　　B.工程截流验收</w:t>
      </w:r>
    </w:p>
    <w:p>
      <w:pPr>
        <w:rPr>
          <w:rFonts w:hint="eastAsia"/>
        </w:rPr>
      </w:pPr>
      <w:r>
        <w:rPr>
          <w:rFonts w:hint="eastAsia"/>
        </w:rPr>
        <w:t>　　C.水轮发电机启动验收</w:t>
      </w:r>
    </w:p>
    <w:p>
      <w:pPr>
        <w:rPr>
          <w:rFonts w:hint="eastAsia"/>
        </w:rPr>
      </w:pPr>
      <w:r>
        <w:rPr>
          <w:rFonts w:hint="eastAsia"/>
        </w:rPr>
        <w:t>　　D.枢纽工程专项验收</w:t>
      </w:r>
    </w:p>
    <w:p>
      <w:pPr>
        <w:rPr>
          <w:rFonts w:hint="eastAsia"/>
        </w:rPr>
      </w:pPr>
      <w:r>
        <w:rPr>
          <w:rFonts w:hint="eastAsia"/>
        </w:rPr>
        <w:t>　　E.竣工验收</w:t>
      </w:r>
    </w:p>
    <w:p>
      <w:pPr>
        <w:rPr>
          <w:rFonts w:hint="eastAsia"/>
        </w:rPr>
      </w:pPr>
      <w:r>
        <w:rPr>
          <w:rFonts w:hint="eastAsia"/>
        </w:rPr>
        <w:t>　　【答案】ADE</w:t>
      </w:r>
    </w:p>
    <w:p>
      <w:pPr>
        <w:rPr>
          <w:rFonts w:hint="eastAsia"/>
        </w:rPr>
      </w:pPr>
      <w:r>
        <w:rPr>
          <w:rFonts w:hint="eastAsia"/>
        </w:rPr>
        <w:t>　　【解析】本题考查的是水力发电工程验收的目的和依据。工程蓄水验收、枢纽工程专项验收和工程竣工验收由国家能源局负责，并委托有资质单位作为验收主持单位，会同工程所在地省级发展改革委、能源局共同组织验收委员会进行。参见教材P301。</w:t>
      </w:r>
    </w:p>
    <w:p>
      <w:pPr>
        <w:rPr>
          <w:rFonts w:hint="eastAsia"/>
        </w:rPr>
      </w:pPr>
      <w:r>
        <w:rPr>
          <w:rFonts w:hint="eastAsia"/>
        </w:rPr>
        <w:t>　　25.根据《水利工程基本建设项目竣工决算审计规程》（SL557—2012），竣工决算审计是（　）的重要依据。</w:t>
      </w:r>
    </w:p>
    <w:p>
      <w:pPr>
        <w:rPr>
          <w:rFonts w:hint="eastAsia"/>
        </w:rPr>
      </w:pPr>
      <w:r>
        <w:rPr>
          <w:rFonts w:hint="eastAsia"/>
        </w:rPr>
        <w:t>　　A.竣工结算调整</w:t>
      </w:r>
    </w:p>
    <w:p>
      <w:pPr>
        <w:rPr>
          <w:rFonts w:hint="eastAsia"/>
        </w:rPr>
      </w:pPr>
      <w:r>
        <w:rPr>
          <w:rFonts w:hint="eastAsia"/>
        </w:rPr>
        <w:t>　　B.竣工验收</w:t>
      </w:r>
    </w:p>
    <w:p>
      <w:pPr>
        <w:rPr>
          <w:rFonts w:hint="eastAsia"/>
        </w:rPr>
      </w:pPr>
      <w:r>
        <w:rPr>
          <w:rFonts w:hint="eastAsia"/>
        </w:rPr>
        <w:t>　　C.竣工财务决算审批</w:t>
      </w:r>
    </w:p>
    <w:p>
      <w:pPr>
        <w:rPr>
          <w:rFonts w:hint="eastAsia"/>
        </w:rPr>
      </w:pPr>
      <w:r>
        <w:rPr>
          <w:rFonts w:hint="eastAsia"/>
        </w:rPr>
        <w:t>　　D.施工单位法定代表人任期经济责任评价</w:t>
      </w:r>
    </w:p>
    <w:p>
      <w:pPr>
        <w:rPr>
          <w:rFonts w:hint="eastAsia"/>
        </w:rPr>
      </w:pPr>
      <w:r>
        <w:rPr>
          <w:rFonts w:hint="eastAsia"/>
        </w:rPr>
        <w:t>　　E.项目法人法定代表人任期经济责任评价</w:t>
      </w:r>
    </w:p>
    <w:p>
      <w:pPr>
        <w:rPr>
          <w:rFonts w:hint="eastAsia"/>
        </w:rPr>
      </w:pPr>
      <w:r>
        <w:rPr>
          <w:rFonts w:hint="eastAsia"/>
        </w:rPr>
        <w:t>　　【答案】ABCE</w:t>
      </w:r>
    </w:p>
    <w:p>
      <w:pPr>
        <w:rPr>
          <w:rFonts w:hint="eastAsia"/>
        </w:rPr>
      </w:pPr>
      <w:r>
        <w:rPr>
          <w:rFonts w:hint="eastAsia"/>
        </w:rPr>
        <w:t>　　【解析】本题考查的是竣工审计的基本要求。竣工决算审计是建设项目竣工结算调整、竣工验收、竣工财务决算审批及项目法人法定代表人任期经济责任评价的重要依据。参见教材P351。</w:t>
      </w:r>
    </w:p>
    <w:p>
      <w:pPr>
        <w:rPr>
          <w:rFonts w:hint="eastAsia"/>
        </w:rPr>
      </w:pPr>
      <w:r>
        <w:rPr>
          <w:rFonts w:hint="eastAsia"/>
        </w:rPr>
        <w:t>　　26.水利工程项目施工管理机制中，必须是承包人本单位的人员有（　）等。</w:t>
      </w:r>
    </w:p>
    <w:p>
      <w:pPr>
        <w:rPr>
          <w:rFonts w:hint="eastAsia"/>
        </w:rPr>
      </w:pPr>
      <w:r>
        <w:rPr>
          <w:rFonts w:hint="eastAsia"/>
        </w:rPr>
        <w:t>　　A.财务负责人员</w:t>
      </w:r>
    </w:p>
    <w:p>
      <w:pPr>
        <w:rPr>
          <w:rFonts w:hint="eastAsia"/>
        </w:rPr>
      </w:pPr>
      <w:r>
        <w:rPr>
          <w:rFonts w:hint="eastAsia"/>
        </w:rPr>
        <w:t>　　B.进度管理人员</w:t>
      </w:r>
    </w:p>
    <w:p>
      <w:pPr>
        <w:rPr>
          <w:rFonts w:hint="eastAsia"/>
        </w:rPr>
      </w:pPr>
      <w:r>
        <w:rPr>
          <w:rFonts w:hint="eastAsia"/>
        </w:rPr>
        <w:t>　　C.质量管理人员</w:t>
      </w:r>
    </w:p>
    <w:p>
      <w:pPr>
        <w:rPr>
          <w:rFonts w:hint="eastAsia"/>
        </w:rPr>
      </w:pPr>
      <w:r>
        <w:rPr>
          <w:rFonts w:hint="eastAsia"/>
        </w:rPr>
        <w:t>　　D.资料管理人员</w:t>
      </w:r>
    </w:p>
    <w:p>
      <w:pPr>
        <w:rPr>
          <w:rFonts w:hint="eastAsia"/>
        </w:rPr>
      </w:pPr>
      <w:r>
        <w:rPr>
          <w:rFonts w:hint="eastAsia"/>
        </w:rPr>
        <w:t>　　E.安全管理人员</w:t>
      </w:r>
    </w:p>
    <w:p>
      <w:pPr>
        <w:rPr>
          <w:rFonts w:hint="eastAsia"/>
        </w:rPr>
      </w:pPr>
      <w:r>
        <w:rPr>
          <w:rFonts w:hint="eastAsia"/>
        </w:rPr>
        <w:t>　　【答案】ACE</w:t>
      </w:r>
    </w:p>
    <w:p>
      <w:pPr>
        <w:rPr>
          <w:rFonts w:hint="eastAsia"/>
        </w:rPr>
      </w:pPr>
      <w:r>
        <w:rPr>
          <w:rFonts w:hint="eastAsia"/>
        </w:rPr>
        <w:t>　　【解析】本题考查的是水利水电工程分包单位管理职责。承包人在施工现场所设项目管理机构的项目负责人、技术负责人、财务负责人、质量管理人员、安全管理人员必须是工程承包人本单位人员。参见教材P188。</w:t>
      </w:r>
    </w:p>
    <w:p>
      <w:pPr>
        <w:rPr>
          <w:rFonts w:hint="eastAsia"/>
        </w:rPr>
      </w:pPr>
      <w:r>
        <w:rPr>
          <w:rFonts w:hint="eastAsia"/>
        </w:rPr>
        <w:t>　　27.根据水利部对工程质量管理体制建设的总体要求，水利工程质量工作格局包括（　）等。</w:t>
      </w:r>
    </w:p>
    <w:p>
      <w:pPr>
        <w:rPr>
          <w:rFonts w:hint="eastAsia"/>
        </w:rPr>
      </w:pPr>
      <w:r>
        <w:rPr>
          <w:rFonts w:hint="eastAsia"/>
        </w:rPr>
        <w:t>　　A.政府监管</w:t>
      </w:r>
    </w:p>
    <w:p>
      <w:pPr>
        <w:rPr>
          <w:rFonts w:hint="eastAsia"/>
        </w:rPr>
      </w:pPr>
      <w:r>
        <w:rPr>
          <w:rFonts w:hint="eastAsia"/>
        </w:rPr>
        <w:t>　　B.项目法人负责</w:t>
      </w:r>
    </w:p>
    <w:p>
      <w:pPr>
        <w:rPr>
          <w:rFonts w:hint="eastAsia"/>
        </w:rPr>
      </w:pPr>
      <w:r>
        <w:rPr>
          <w:rFonts w:hint="eastAsia"/>
        </w:rPr>
        <w:t>　　C.企业主体</w:t>
      </w:r>
    </w:p>
    <w:p>
      <w:pPr>
        <w:rPr>
          <w:rFonts w:hint="eastAsia"/>
        </w:rPr>
      </w:pPr>
      <w:r>
        <w:rPr>
          <w:rFonts w:hint="eastAsia"/>
        </w:rPr>
        <w:t>　　D.市场调节</w:t>
      </w:r>
    </w:p>
    <w:p>
      <w:pPr>
        <w:rPr>
          <w:rFonts w:hint="eastAsia"/>
        </w:rPr>
      </w:pPr>
      <w:r>
        <w:rPr>
          <w:rFonts w:hint="eastAsia"/>
        </w:rPr>
        <w:t>　　E.行业自律</w:t>
      </w:r>
    </w:p>
    <w:p>
      <w:pPr>
        <w:rPr>
          <w:rFonts w:hint="eastAsia"/>
        </w:rPr>
      </w:pPr>
      <w:r>
        <w:rPr>
          <w:rFonts w:hint="eastAsia"/>
        </w:rPr>
        <w:t>　　【答案】ACDE</w:t>
      </w:r>
    </w:p>
    <w:p>
      <w:pPr>
        <w:rPr>
          <w:rFonts w:hint="eastAsia"/>
        </w:rPr>
      </w:pPr>
      <w:r>
        <w:rPr>
          <w:rFonts w:hint="eastAsia"/>
        </w:rPr>
        <w:t>　　【解析】本题考查的是水利工程项目法人质量管理内容。质量管理体制建设的总体要求是，加大政府对水利工程质量监督管理的力度，完善水利工程建设项目法人对水利工程质量负总责，勘察、设计、施工、监理及质量检测等单位依法各负其责的质量管理体系，构建政府监管、市场调节、企业主体、行业自律、社会参与的质量工作格局。参见教材P219。</w:t>
      </w:r>
    </w:p>
    <w:p>
      <w:pPr>
        <w:rPr>
          <w:rFonts w:hint="eastAsia"/>
        </w:rPr>
      </w:pPr>
      <w:r>
        <w:rPr>
          <w:rFonts w:hint="eastAsia"/>
        </w:rPr>
        <w:t>　　28.根据《水利水电工程施工企业主要负责人、项目负责人和专职安全生产管理人员安全生产考核管理办法》（水安监[2011]374号），“三类人员”安全生产知识考核主要测试申请人对（　）等知识的掌握情况。</w:t>
      </w:r>
    </w:p>
    <w:p>
      <w:pPr>
        <w:rPr>
          <w:rFonts w:hint="eastAsia"/>
        </w:rPr>
      </w:pPr>
      <w:r>
        <w:rPr>
          <w:rFonts w:hint="eastAsia"/>
        </w:rPr>
        <w:t>　　A.文化</w:t>
      </w:r>
    </w:p>
    <w:p>
      <w:pPr>
        <w:rPr>
          <w:rFonts w:hint="eastAsia"/>
        </w:rPr>
      </w:pPr>
      <w:r>
        <w:rPr>
          <w:rFonts w:hint="eastAsia"/>
        </w:rPr>
        <w:t>　　B.法律法规</w:t>
      </w:r>
    </w:p>
    <w:p>
      <w:pPr>
        <w:rPr>
          <w:rFonts w:hint="eastAsia"/>
        </w:rPr>
      </w:pPr>
      <w:r>
        <w:rPr>
          <w:rFonts w:hint="eastAsia"/>
        </w:rPr>
        <w:t>　　C.安全生产管理</w:t>
      </w:r>
    </w:p>
    <w:p>
      <w:pPr>
        <w:rPr>
          <w:rFonts w:hint="eastAsia"/>
        </w:rPr>
      </w:pPr>
      <w:r>
        <w:rPr>
          <w:rFonts w:hint="eastAsia"/>
        </w:rPr>
        <w:t>　　D.施工技术</w:t>
      </w:r>
    </w:p>
    <w:p>
      <w:pPr>
        <w:rPr>
          <w:rFonts w:hint="eastAsia"/>
        </w:rPr>
      </w:pPr>
      <w:r>
        <w:rPr>
          <w:rFonts w:hint="eastAsia"/>
        </w:rPr>
        <w:t>　　E.安全生产技术</w:t>
      </w:r>
    </w:p>
    <w:p>
      <w:pPr>
        <w:rPr>
          <w:rFonts w:hint="eastAsia"/>
        </w:rPr>
      </w:pPr>
      <w:r>
        <w:rPr>
          <w:rFonts w:hint="eastAsia"/>
        </w:rPr>
        <w:t>　　【答案】BCE</w:t>
      </w:r>
    </w:p>
    <w:p>
      <w:pPr>
        <w:rPr>
          <w:rFonts w:hint="eastAsia"/>
        </w:rPr>
      </w:pPr>
      <w:r>
        <w:rPr>
          <w:rFonts w:hint="eastAsia"/>
        </w:rPr>
        <w:t>　　【解析】本题考查的是水利工程施工单位管理人员安全生产考核的要求。知识考核是对申请人具备法律法规、安全生产管理、安全生产技术知识情况的测试。参见教材P248。</w:t>
      </w:r>
    </w:p>
    <w:p>
      <w:pPr>
        <w:rPr>
          <w:rFonts w:hint="eastAsia"/>
        </w:rPr>
      </w:pPr>
      <w:r>
        <w:rPr>
          <w:rFonts w:hint="eastAsia"/>
        </w:rPr>
        <w:t>　　29.下列验收管理文件中，需注册建造师签章的有（　）。</w:t>
      </w:r>
    </w:p>
    <w:p>
      <w:pPr>
        <w:rPr>
          <w:rFonts w:hint="eastAsia"/>
        </w:rPr>
      </w:pPr>
      <w:r>
        <w:rPr>
          <w:rFonts w:hint="eastAsia"/>
        </w:rPr>
        <w:t>　　A.验收申请报告</w:t>
      </w:r>
    </w:p>
    <w:p>
      <w:pPr>
        <w:rPr>
          <w:rFonts w:hint="eastAsia"/>
        </w:rPr>
      </w:pPr>
      <w:r>
        <w:rPr>
          <w:rFonts w:hint="eastAsia"/>
        </w:rPr>
        <w:t>　　B.法人验收质量结论</w:t>
      </w:r>
    </w:p>
    <w:p>
      <w:pPr>
        <w:rPr>
          <w:rFonts w:hint="eastAsia"/>
        </w:rPr>
      </w:pPr>
      <w:r>
        <w:rPr>
          <w:rFonts w:hint="eastAsia"/>
        </w:rPr>
        <w:t>　　C.施工管理工作报告</w:t>
      </w:r>
    </w:p>
    <w:p>
      <w:pPr>
        <w:rPr>
          <w:rFonts w:hint="eastAsia"/>
        </w:rPr>
      </w:pPr>
      <w:r>
        <w:rPr>
          <w:rFonts w:hint="eastAsia"/>
        </w:rPr>
        <w:t>　　D.代表施工单位参加工程验收人员名单确认表</w:t>
      </w:r>
    </w:p>
    <w:p>
      <w:pPr>
        <w:rPr>
          <w:rFonts w:hint="eastAsia"/>
        </w:rPr>
      </w:pPr>
      <w:r>
        <w:rPr>
          <w:rFonts w:hint="eastAsia"/>
        </w:rPr>
        <w:t>　　E.验收鉴定书</w:t>
      </w:r>
    </w:p>
    <w:p>
      <w:pPr>
        <w:rPr>
          <w:rFonts w:hint="eastAsia"/>
        </w:rPr>
      </w:pPr>
      <w:r>
        <w:rPr>
          <w:rFonts w:hint="eastAsia"/>
        </w:rPr>
        <w:t>　　【答案】ABCD</w:t>
      </w:r>
    </w:p>
    <w:p>
      <w:pPr>
        <w:rPr>
          <w:rFonts w:hint="eastAsia"/>
        </w:rPr>
      </w:pPr>
      <w:r>
        <w:rPr>
          <w:rFonts w:hint="eastAsia"/>
        </w:rPr>
        <w:t>　　【解析】本题考查的是一级建造师（水利水电工程）施工管理签章文件目录。验收管理文件：验收申请报告、法人验收质量结论、施工管理工作报告、代表施工单位参加工程验收人员名单确认表。参见教材P459。</w:t>
      </w:r>
    </w:p>
    <w:p>
      <w:pPr>
        <w:rPr>
          <w:rFonts w:hint="eastAsia"/>
        </w:rPr>
      </w:pPr>
      <w:r>
        <w:rPr>
          <w:rFonts w:hint="eastAsia"/>
        </w:rPr>
        <w:t>　　30.根据《水利水电工程施工组织设计规范》（DL/T5397—2007），下列情况中，导流建筑物洪水设计标准可选用上限值的是（　）。</w:t>
      </w:r>
    </w:p>
    <w:p>
      <w:pPr>
        <w:rPr>
          <w:rFonts w:hint="eastAsia"/>
        </w:rPr>
      </w:pPr>
      <w:r>
        <w:rPr>
          <w:rFonts w:hint="eastAsia"/>
        </w:rPr>
        <w:t>　　A.河流水文实测资料系列较长（大于20年）</w:t>
      </w:r>
    </w:p>
    <w:p>
      <w:pPr>
        <w:rPr>
          <w:rFonts w:hint="eastAsia"/>
        </w:rPr>
      </w:pPr>
      <w:r>
        <w:rPr>
          <w:rFonts w:hint="eastAsia"/>
        </w:rPr>
        <w:t>　　B.工程处于暴雨中心区</w:t>
      </w:r>
    </w:p>
    <w:p>
      <w:pPr>
        <w:rPr>
          <w:rFonts w:hint="eastAsia"/>
        </w:rPr>
      </w:pPr>
      <w:r>
        <w:rPr>
          <w:rFonts w:hint="eastAsia"/>
        </w:rPr>
        <w:t>　　C.采用新型围堰结构型式</w:t>
      </w:r>
    </w:p>
    <w:p>
      <w:pPr>
        <w:rPr>
          <w:rFonts w:hint="eastAsia"/>
        </w:rPr>
      </w:pPr>
      <w:r>
        <w:rPr>
          <w:rFonts w:hint="eastAsia"/>
        </w:rPr>
        <w:t>　　D.处于关键施工阶段，失事后可能导致严重后果</w:t>
      </w:r>
    </w:p>
    <w:p>
      <w:pPr>
        <w:rPr>
          <w:rFonts w:hint="eastAsia"/>
        </w:rPr>
      </w:pPr>
      <w:r>
        <w:rPr>
          <w:rFonts w:hint="eastAsia"/>
        </w:rPr>
        <w:t>　　E.导流工程规模、投资和技术难度用上限值和下限值相差不大</w:t>
      </w:r>
    </w:p>
    <w:p>
      <w:pPr>
        <w:rPr>
          <w:rFonts w:hint="eastAsia"/>
        </w:rPr>
      </w:pPr>
      <w:r>
        <w:rPr>
          <w:rFonts w:hint="eastAsia"/>
        </w:rPr>
        <w:t>　　【答案】BCDE</w:t>
      </w:r>
    </w:p>
    <w:p>
      <w:pPr>
        <w:rPr>
          <w:rFonts w:hint="eastAsia"/>
        </w:rPr>
      </w:pPr>
      <w:r>
        <w:rPr>
          <w:rFonts w:hint="eastAsia"/>
        </w:rPr>
        <w:t>　　【解析】本题考查的是水力发电工程施工组织的内容。在下列情况下，导流建筑物洪水设计标准可选用上限值：（1）河流水文实测资料系列较短（小于20年）或工程处于暴雨中心区；（2）采用新型围堰结构形式；（3）处于关键施工阶段，失事后可能导致严重后果；（4）导流工程规模、投资和技术难度用上限值与下限值相差不大。所以只有A错误。参见教材P429。</w:t>
      </w:r>
    </w:p>
    <w:p>
      <w:r>
        <w:rPr>
          <w:rFonts w:hint="eastAsia"/>
        </w:rPr>
        <w:t>　　三、案例分析题</w:t>
      </w:r>
    </w:p>
    <w:p>
      <w:pPr>
        <w:rPr>
          <w:rFonts w:hint="eastAsia"/>
        </w:rPr>
      </w:pPr>
      <w:r>
        <w:rPr>
          <w:rFonts w:hint="eastAsia"/>
        </w:rPr>
        <w:t>　　案例（一）</w:t>
      </w:r>
    </w:p>
    <w:p>
      <w:pPr>
        <w:rPr>
          <w:rFonts w:hint="eastAsia"/>
        </w:rPr>
      </w:pPr>
      <w:r>
        <w:rPr>
          <w:rFonts w:hint="eastAsia"/>
        </w:rPr>
        <w:t>　　背景资料：</w:t>
      </w:r>
    </w:p>
    <w:p>
      <w:pPr>
        <w:rPr>
          <w:rFonts w:hint="eastAsia"/>
        </w:rPr>
      </w:pPr>
      <w:r>
        <w:rPr>
          <w:rFonts w:hint="eastAsia"/>
        </w:rPr>
        <w:t>　　某平原区枢纽工程由泵站、节制闸等组成，采用闸、站结合布置方式，泵站与节制闸并排布置于调水河道，中间设分流岛，如图1所示。泵站共安装4台立式轴流泵，装机流量100m3/s，配套电机功率4×1600kW；节制闸最大过闸流量960m3/s。建筑物地基地层结构从上至下依次为淤泥质黏土、中粉质壤土、重粉质壤土、粉细砂、中粗砂等，其中粉细砂和中粗砂层为承压含水层，承压水位高于节制闸底板高程。节制闸基础采用换填水泥土处理。泵站基坑最大开挖深度为10.5m，节制闸基坑最大开挖深度为6.0m（包括换土层厚度）。</w:t>
      </w:r>
    </w:p>
    <w:p>
      <w:pPr>
        <w:rPr>
          <w:rFonts w:hint="eastAsia"/>
        </w:rPr>
      </w:pPr>
      <w:r>
        <w:rPr>
          <w:rFonts w:hint="eastAsia"/>
        </w:rPr>
        <w:t>　　  </w:t>
      </w:r>
      <w:r>
        <w:rPr>
          <w:rFonts w:hint="eastAsia"/>
        </w:rPr>
        <w:drawing>
          <wp:inline distT="0" distB="0" distL="114300" distR="114300">
            <wp:extent cx="4581525" cy="2981325"/>
            <wp:effectExtent l="0" t="0" r="9525" b="9525"/>
            <wp:docPr id="63" name="图片 3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39" descr="IMG_256"/>
                    <pic:cNvPicPr>
                      <a:picLocks noChangeAspect="1"/>
                    </pic:cNvPicPr>
                  </pic:nvPicPr>
                  <pic:blipFill>
                    <a:blip r:embed="rId12"/>
                    <a:stretch>
                      <a:fillRect/>
                    </a:stretch>
                  </pic:blipFill>
                  <pic:spPr>
                    <a:xfrm>
                      <a:off x="0" y="0"/>
                      <a:ext cx="4581525" cy="2981325"/>
                    </a:xfrm>
                    <a:prstGeom prst="rect">
                      <a:avLst/>
                    </a:prstGeom>
                    <a:noFill/>
                    <a:ln w="9525">
                      <a:noFill/>
                    </a:ln>
                  </pic:spPr>
                </pic:pic>
              </a:graphicData>
            </a:graphic>
          </wp:inline>
        </w:drawing>
      </w:r>
    </w:p>
    <w:p>
      <w:pPr>
        <w:rPr>
          <w:rFonts w:hint="eastAsia"/>
        </w:rPr>
      </w:pPr>
      <w:r>
        <w:rPr>
          <w:rFonts w:hint="eastAsia"/>
        </w:rPr>
        <w:t>　　图1　枢纽工程布置示意图</w:t>
      </w:r>
    </w:p>
    <w:p>
      <w:pPr>
        <w:rPr>
          <w:rFonts w:hint="eastAsia"/>
        </w:rPr>
      </w:pPr>
      <w:r>
        <w:rPr>
          <w:rFonts w:hint="eastAsia"/>
        </w:rPr>
        <w:t>　　该枢纽工程在施工期间发生如下事件：</w:t>
      </w:r>
    </w:p>
    <w:p>
      <w:pPr>
        <w:rPr>
          <w:rFonts w:hint="eastAsia"/>
        </w:rPr>
      </w:pPr>
      <w:r>
        <w:rPr>
          <w:rFonts w:hint="eastAsia"/>
        </w:rPr>
        <w:t>　　事件一：为方便施工导流和安全度汛，施工单位计划将泵站与节制闸分两期实施，在分流岛部位设纵向围堰，上、下游分期设横向围堰，如图1所示。纵、横向围堰均采用土石结构。在基坑四周布置单排真空井点进行基坑降水。</w:t>
      </w:r>
    </w:p>
    <w:p>
      <w:pPr>
        <w:rPr>
          <w:rFonts w:hint="eastAsia"/>
        </w:rPr>
      </w:pPr>
      <w:r>
        <w:rPr>
          <w:rFonts w:hint="eastAsia"/>
        </w:rPr>
        <w:t>　　事件二：泵站厂房施工操作平台最大离地高度38.0m，节制闸启闭机房和桥头堡施工操作平台最大离地高度35.0m。施工单位采用满堂脚手架进行混凝土施工，利用塔吊进行混凝土垂直运输，其中厂房外部走廊采用外悬挑脚手架施工。厂房内桥式起重机安装及室内装饰工程采用移动式操作平台施工，泵站机组利用桥式起重机进行安装；节制闸启闭机房施工时进行闸门安装（交叉作业），闸门在铺盖上进行拼装。</w:t>
      </w:r>
    </w:p>
    <w:p>
      <w:pPr>
        <w:rPr>
          <w:rFonts w:hint="eastAsia"/>
        </w:rPr>
      </w:pPr>
      <w:r>
        <w:rPr>
          <w:rFonts w:hint="eastAsia"/>
        </w:rPr>
        <w:t>　　事件三：施工单位为加强施工安全生产管理，在施工区入口处悬挂“五牌一图”，对施工现场的“三宝”、“四口”、“五临边”作出明确规定和具体要求。</w:t>
      </w:r>
    </w:p>
    <w:p>
      <w:pPr>
        <w:rPr>
          <w:rFonts w:hint="eastAsia"/>
        </w:rPr>
      </w:pPr>
      <w:r>
        <w:rPr>
          <w:rFonts w:hint="eastAsia"/>
        </w:rPr>
        <w:t>　　问题：</w:t>
      </w:r>
    </w:p>
    <w:p>
      <w:pPr>
        <w:rPr>
          <w:rFonts w:hint="eastAsia"/>
        </w:rPr>
      </w:pPr>
      <w:r>
        <w:rPr>
          <w:rFonts w:hint="eastAsia"/>
        </w:rPr>
        <w:t>　　1.指出本枢纽工程等别、主要建筑物级别以及施工围堰的洪水标准范围。</w:t>
      </w:r>
    </w:p>
    <w:p>
      <w:pPr>
        <w:rPr>
          <w:rFonts w:hint="eastAsia"/>
        </w:rPr>
      </w:pPr>
      <w:r>
        <w:rPr>
          <w:rFonts w:hint="eastAsia"/>
        </w:rPr>
        <w:t>　　2.根据事件一，本枢纽工程是先施工泵站还是先施工节制闸？为什么？</w:t>
      </w:r>
    </w:p>
    <w:p>
      <w:pPr>
        <w:rPr>
          <w:rFonts w:hint="eastAsia"/>
        </w:rPr>
      </w:pPr>
      <w:r>
        <w:rPr>
          <w:rFonts w:hint="eastAsia"/>
        </w:rPr>
        <w:t>　　3.事件一中基坑降水方案是否可行，为什么？你认为合适的降水方案是什么？</w:t>
      </w:r>
    </w:p>
    <w:p>
      <w:pPr>
        <w:rPr>
          <w:rFonts w:hint="eastAsia"/>
        </w:rPr>
      </w:pPr>
      <w:r>
        <w:rPr>
          <w:rFonts w:hint="eastAsia"/>
        </w:rPr>
        <w:t>　　4.根据事件二的施工方案以及工程总体布置，指出本工程施工现场可能存在的重大危险源（部位或作业）。</w:t>
      </w:r>
    </w:p>
    <w:p>
      <w:pPr>
        <w:rPr>
          <w:rFonts w:hint="eastAsia"/>
        </w:rPr>
      </w:pPr>
      <w:r>
        <w:rPr>
          <w:rFonts w:hint="eastAsia"/>
        </w:rPr>
        <w:t>　　5.事件三中提到的“四口”指的是什么？</w:t>
      </w:r>
    </w:p>
    <w:p>
      <w:pPr>
        <w:rPr>
          <w:rFonts w:hint="eastAsia"/>
        </w:rPr>
      </w:pPr>
      <w:r>
        <w:rPr>
          <w:rFonts w:hint="eastAsia"/>
        </w:rPr>
        <w:t>　　参考答案：</w:t>
      </w:r>
    </w:p>
    <w:p>
      <w:pPr>
        <w:rPr>
          <w:rFonts w:hint="eastAsia"/>
        </w:rPr>
      </w:pPr>
      <w:r>
        <w:rPr>
          <w:rFonts w:hint="eastAsia"/>
        </w:rPr>
        <w:t>　　1.枢纽工程等别为Ⅱ等，主要建筑物级别为2级，施工围堰洪水标准范围为10～20年一遇。</w:t>
      </w:r>
    </w:p>
    <w:p>
      <w:pPr>
        <w:rPr>
          <w:rFonts w:hint="eastAsia"/>
        </w:rPr>
      </w:pPr>
      <w:r>
        <w:rPr>
          <w:rFonts w:hint="eastAsia"/>
        </w:rPr>
        <w:t>　　2.先施工节制闸。根据事件一分期实施方案和工程总体布置，本工程分两期实施主要是方便施工导流，先施工节制闸，利用原有河道导流（泵站无法进行施工导流）；在泵站施工时可利用节制闸导流。</w:t>
      </w:r>
    </w:p>
    <w:p>
      <w:pPr>
        <w:rPr>
          <w:rFonts w:hint="eastAsia"/>
        </w:rPr>
      </w:pPr>
      <w:r>
        <w:rPr>
          <w:rFonts w:hint="eastAsia"/>
        </w:rPr>
        <w:t>　　3.不可行。因为粉细砂和中粗砂层渗透系数较大，地基承压含水层水头较高（承压水位高于节制闸底板高程），因此不宜采用单排真空井点降水。宜采用管井降水方案。</w:t>
      </w:r>
    </w:p>
    <w:p>
      <w:pPr>
        <w:rPr>
          <w:rFonts w:hint="eastAsia"/>
        </w:rPr>
      </w:pPr>
      <w:r>
        <w:rPr>
          <w:rFonts w:hint="eastAsia"/>
        </w:rPr>
        <w:t>　　4.基坑支护与降水，土方和石方开挖，起重吊装，脚手架，模板，拆除爆破，围堰等。</w:t>
      </w:r>
    </w:p>
    <w:p>
      <w:pPr>
        <w:rPr>
          <w:rFonts w:hint="eastAsia"/>
        </w:rPr>
      </w:pPr>
      <w:r>
        <w:rPr>
          <w:rFonts w:hint="eastAsia"/>
        </w:rPr>
        <w:t>　　5.“四口”是指楼梯口、出入通道口、预留洞口、电梯井口。</w:t>
      </w:r>
    </w:p>
    <w:p>
      <w:r>
        <w:rPr>
          <w:rFonts w:hint="eastAsia"/>
        </w:rPr>
        <w:t>案例（二）</w:t>
      </w:r>
    </w:p>
    <w:p>
      <w:pPr>
        <w:rPr>
          <w:rFonts w:hint="eastAsia"/>
        </w:rPr>
      </w:pPr>
      <w:r>
        <w:rPr>
          <w:rFonts w:hint="eastAsia"/>
        </w:rPr>
        <w:t>　　背景资料：</w:t>
      </w:r>
    </w:p>
    <w:p>
      <w:pPr>
        <w:rPr>
          <w:rFonts w:hint="eastAsia"/>
        </w:rPr>
      </w:pPr>
      <w:r>
        <w:rPr>
          <w:rFonts w:hint="eastAsia"/>
        </w:rPr>
        <w:t>　　某水库除险加固工程的主要内容有泄洪闸加固、灌溉涵洞拆除重建、大坝加固。工程所在地区的主汛期为6～8月份，泄洪闸加固和灌溉涵洞拆除重建分别安排在两个非汛期施工。施工导流标准为非汛期5年一遇，现有泄洪闸和灌溉涵洞均可满足非汛期导流要求。</w:t>
      </w:r>
    </w:p>
    <w:p>
      <w:pPr>
        <w:rPr>
          <w:rFonts w:hint="eastAsia"/>
        </w:rPr>
      </w:pPr>
      <w:r>
        <w:rPr>
          <w:rFonts w:hint="eastAsia"/>
        </w:rPr>
        <w:t>　　承包人依据《水利水电工程标准施工招标文件》（2009年版）与发包人签订了施工合同。合同约定：</w:t>
      </w:r>
    </w:p>
    <w:p>
      <w:pPr>
        <w:rPr>
          <w:rFonts w:hint="eastAsia"/>
        </w:rPr>
      </w:pPr>
      <w:r>
        <w:rPr>
          <w:rFonts w:hint="eastAsia"/>
        </w:rPr>
        <w:t>　　（1）签约合同价为2200万元，工期19个月（每月按30天计，下同），2011年10月1日开工。</w:t>
      </w:r>
    </w:p>
    <w:p>
      <w:pPr>
        <w:rPr>
          <w:rFonts w:hint="eastAsia"/>
        </w:rPr>
      </w:pPr>
      <w:r>
        <w:rPr>
          <w:rFonts w:hint="eastAsia"/>
        </w:rPr>
        <w:t>　　（2）开工前，发包人按签约合同价的10%向承包人支付工程预付款，工程预付款的扣回与还清按R=A(C-F1S)/(F2-F1)S计算，其中F1＝20%，F2＝90%。</w:t>
      </w:r>
    </w:p>
    <w:p>
      <w:pPr>
        <w:rPr>
          <w:rFonts w:hint="eastAsia"/>
        </w:rPr>
      </w:pPr>
      <w:r>
        <w:rPr>
          <w:rFonts w:hint="eastAsia"/>
        </w:rPr>
        <w:t>　　（3）从第一个月起，按工程进度款5%的比例扣留工程质量保证金。</w:t>
      </w:r>
    </w:p>
    <w:p>
      <w:pPr>
        <w:rPr>
          <w:rFonts w:hint="eastAsia"/>
        </w:rPr>
      </w:pPr>
      <w:r>
        <w:rPr>
          <w:rFonts w:hint="eastAsia"/>
        </w:rPr>
        <w:t>　　（4）控制性节点工期如表2-1所示：</w:t>
      </w:r>
    </w:p>
    <w:tbl>
      <w:tblPr>
        <w:tblW w:w="10494" w:type="dxa"/>
        <w:jc w:val="center"/>
        <w:tblCellSpacing w:w="7" w:type="dxa"/>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000000"/>
        <w:tblLayout w:type="fixed"/>
        <w:tblCellMar>
          <w:top w:w="0" w:type="dxa"/>
          <w:left w:w="0" w:type="dxa"/>
          <w:bottom w:w="0" w:type="dxa"/>
          <w:right w:w="0" w:type="dxa"/>
        </w:tblCellMar>
      </w:tblPr>
      <w:tblGrid>
        <w:gridCol w:w="5247"/>
        <w:gridCol w:w="52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tblCellSpacing w:w="7" w:type="dxa"/>
          <w:jc w:val="center"/>
        </w:trPr>
        <w:tc>
          <w:tcPr>
            <w:tcW w:w="5226" w:type="dxa"/>
            <w:shd w:val="clear" w:color="auto" w:fill="FFFFFF"/>
            <w:vAlign w:val="top"/>
          </w:tcPr>
          <w:p>
            <w:r>
              <w:rPr>
                <w:rFonts w:hint="eastAsia"/>
              </w:rPr>
              <w:t>节点名称</w:t>
            </w:r>
          </w:p>
        </w:tc>
        <w:tc>
          <w:tcPr>
            <w:tcW w:w="5226" w:type="dxa"/>
            <w:shd w:val="clear" w:color="auto" w:fill="FFFFFF"/>
            <w:vAlign w:val="top"/>
          </w:tcPr>
          <w:p>
            <w:r>
              <w:rPr>
                <w:rFonts w:hint="eastAsia"/>
              </w:rPr>
              <w:t>控制性节点工期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tblCellSpacing w:w="7" w:type="dxa"/>
          <w:jc w:val="center"/>
        </w:trPr>
        <w:tc>
          <w:tcPr>
            <w:tcW w:w="5226" w:type="dxa"/>
            <w:shd w:val="clear" w:color="auto" w:fill="FFFFFF"/>
            <w:vAlign w:val="top"/>
          </w:tcPr>
          <w:p>
            <w:r>
              <w:rPr>
                <w:rFonts w:hint="eastAsia"/>
              </w:rPr>
              <w:t>水库除险加固工程完工</w:t>
            </w:r>
          </w:p>
        </w:tc>
        <w:tc>
          <w:tcPr>
            <w:tcW w:w="5226" w:type="dxa"/>
            <w:shd w:val="clear" w:color="auto" w:fill="FFFFFF"/>
            <w:vAlign w:val="top"/>
          </w:tcPr>
          <w:p>
            <w:r>
              <w:rPr>
                <w:rFonts w:hint="eastAsia"/>
              </w:rPr>
              <w:t>2013年4月30日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tblCellSpacing w:w="7" w:type="dxa"/>
          <w:jc w:val="center"/>
        </w:trPr>
        <w:tc>
          <w:tcPr>
            <w:tcW w:w="5226" w:type="dxa"/>
            <w:shd w:val="clear" w:color="auto" w:fill="FFFFFF"/>
            <w:vAlign w:val="top"/>
          </w:tcPr>
          <w:p>
            <w:r>
              <w:rPr>
                <w:rFonts w:hint="eastAsia"/>
              </w:rPr>
              <w:t>泄洪闸加固局部通水条件</w:t>
            </w:r>
          </w:p>
        </w:tc>
        <w:tc>
          <w:tcPr>
            <w:tcW w:w="5226" w:type="dxa"/>
            <w:shd w:val="clear" w:color="auto" w:fill="FFFFFF"/>
            <w:vAlign w:val="top"/>
          </w:tcPr>
          <w:p>
            <w:r>
              <w:rPr>
                <w:rFonts w:hint="eastAsia"/>
              </w:rPr>
              <w: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tblCellSpacing w:w="7" w:type="dxa"/>
          <w:jc w:val="center"/>
        </w:trPr>
        <w:tc>
          <w:tcPr>
            <w:tcW w:w="5226" w:type="dxa"/>
            <w:shd w:val="clear" w:color="auto" w:fill="FFFFFF"/>
            <w:vAlign w:val="top"/>
          </w:tcPr>
          <w:p>
            <w:r>
              <w:rPr>
                <w:rFonts w:hint="eastAsia"/>
              </w:rPr>
              <w:t>灌溉涵洞拆除重建具备通水条件</w:t>
            </w:r>
          </w:p>
        </w:tc>
        <w:tc>
          <w:tcPr>
            <w:tcW w:w="5226" w:type="dxa"/>
            <w:shd w:val="clear" w:color="auto" w:fill="FFFFFF"/>
            <w:vAlign w:val="top"/>
          </w:tcPr>
          <w:p>
            <w:r>
              <w:rPr>
                <w:rFonts w:hint="eastAsia"/>
              </w:rPr>
              <w:t>2013年3月30日</w:t>
            </w:r>
          </w:p>
        </w:tc>
      </w:tr>
    </w:tbl>
    <w:p>
      <w:pPr>
        <w:rPr>
          <w:rFonts w:hint="eastAsia"/>
        </w:rPr>
      </w:pPr>
      <w:r>
        <w:rPr>
          <w:rFonts w:hint="eastAsia"/>
        </w:rPr>
        <w:t>　　施工中发生以下事件：</w:t>
      </w:r>
    </w:p>
    <w:p>
      <w:pPr>
        <w:rPr>
          <w:rFonts w:hint="eastAsia"/>
        </w:rPr>
      </w:pPr>
      <w:r>
        <w:rPr>
          <w:rFonts w:hint="eastAsia"/>
        </w:rPr>
        <w:t>　　事件一：工程开工前，承包人按要求向监理人提交了开工报审表，并做好开工前的准备，工程如期开工。</w:t>
      </w:r>
    </w:p>
    <w:p>
      <w:pPr>
        <w:rPr>
          <w:rFonts w:hint="eastAsia"/>
        </w:rPr>
      </w:pPr>
      <w:r>
        <w:rPr>
          <w:rFonts w:hint="eastAsia"/>
        </w:rPr>
        <w:t>　　事件二：大坝加固项目计划于2011年10月1日开工，2012年9月30日完工。承包人对大坝加固项目进行了细化分解，并考虑施工现场资源配备和安全度汛要求等因素，编制了大坝加固项目各工作的逻辑关系表（如表2-2）。其中大坝安全度汛目标为重建迎水面护坡、新建坝身混凝土防渗墙两项工作必须在2012年5月底前完成。</w:t>
      </w:r>
    </w:p>
    <w:p>
      <w:pPr>
        <w:rPr>
          <w:rFonts w:hint="eastAsia"/>
        </w:rPr>
      </w:pPr>
      <w:r>
        <w:rPr>
          <w:rFonts w:hint="eastAsia"/>
        </w:rPr>
        <w:t>　　表2-2　大坝加固项目各工作的逻辑关系表  </w:t>
      </w:r>
    </w:p>
    <w:tbl>
      <w:tblPr>
        <w:tblW w:w="10492" w:type="dxa"/>
        <w:jc w:val="center"/>
        <w:tblCellSpacing w:w="7" w:type="dxa"/>
        <w:tblInd w:w="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000000"/>
        <w:tblLayout w:type="fixed"/>
        <w:tblCellMar>
          <w:top w:w="0" w:type="dxa"/>
          <w:left w:w="0" w:type="dxa"/>
          <w:bottom w:w="0" w:type="dxa"/>
          <w:right w:w="0" w:type="dxa"/>
        </w:tblCellMar>
      </w:tblPr>
      <w:tblGrid>
        <w:gridCol w:w="1813"/>
        <w:gridCol w:w="3326"/>
        <w:gridCol w:w="2761"/>
        <w:gridCol w:w="25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000000"/>
          <w:tblLayout w:type="fixed"/>
          <w:tblCellMar>
            <w:top w:w="0" w:type="dxa"/>
            <w:left w:w="0" w:type="dxa"/>
            <w:bottom w:w="0" w:type="dxa"/>
            <w:right w:w="0" w:type="dxa"/>
          </w:tblCellMar>
        </w:tblPrEx>
        <w:trPr>
          <w:trHeight w:val="375" w:hRule="atLeast"/>
          <w:tblCellSpacing w:w="7" w:type="dxa"/>
          <w:jc w:val="center"/>
        </w:trPr>
        <w:tc>
          <w:tcPr>
            <w:tcW w:w="1792" w:type="dxa"/>
            <w:shd w:val="clear" w:color="auto" w:fill="FFFFFF"/>
            <w:vAlign w:val="center"/>
          </w:tcPr>
          <w:p>
            <w:r>
              <w:rPr>
                <w:rFonts w:hint="eastAsia"/>
              </w:rPr>
              <w:t>工作代码</w:t>
            </w:r>
          </w:p>
        </w:tc>
        <w:tc>
          <w:tcPr>
            <w:tcW w:w="3314" w:type="dxa"/>
            <w:shd w:val="clear" w:color="auto" w:fill="FFFFFF"/>
            <w:vAlign w:val="center"/>
          </w:tcPr>
          <w:p>
            <w:r>
              <w:rPr>
                <w:rFonts w:hint="eastAsia"/>
              </w:rPr>
              <w:t>工作名称</w:t>
            </w:r>
          </w:p>
        </w:tc>
        <w:tc>
          <w:tcPr>
            <w:tcW w:w="2749" w:type="dxa"/>
            <w:shd w:val="clear" w:color="auto" w:fill="FFFFFF"/>
            <w:vAlign w:val="center"/>
          </w:tcPr>
          <w:p>
            <w:r>
              <w:rPr>
                <w:rFonts w:hint="eastAsia"/>
              </w:rPr>
              <w:t>工作持续时间（天）</w:t>
            </w:r>
          </w:p>
        </w:tc>
        <w:tc>
          <w:tcPr>
            <w:tcW w:w="2571" w:type="dxa"/>
            <w:shd w:val="clear" w:color="auto" w:fill="FFFFFF"/>
            <w:vAlign w:val="center"/>
          </w:tcPr>
          <w:p>
            <w:r>
              <w:rPr>
                <w:rFonts w:hint="eastAsia"/>
              </w:rPr>
              <w:t>紧前工作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000000"/>
          <w:tblLayout w:type="fixed"/>
          <w:tblCellMar>
            <w:top w:w="0" w:type="dxa"/>
            <w:left w:w="0" w:type="dxa"/>
            <w:bottom w:w="0" w:type="dxa"/>
            <w:right w:w="0" w:type="dxa"/>
          </w:tblCellMar>
        </w:tblPrEx>
        <w:trPr>
          <w:trHeight w:val="375" w:hRule="atLeast"/>
          <w:tblCellSpacing w:w="7" w:type="dxa"/>
          <w:jc w:val="center"/>
        </w:trPr>
        <w:tc>
          <w:tcPr>
            <w:tcW w:w="1792" w:type="dxa"/>
            <w:shd w:val="clear" w:color="auto" w:fill="FFFFFF"/>
            <w:vAlign w:val="center"/>
          </w:tcPr>
          <w:p>
            <w:r>
              <w:rPr>
                <w:rFonts w:hint="eastAsia"/>
              </w:rPr>
              <w:t>A</w:t>
            </w:r>
          </w:p>
        </w:tc>
        <w:tc>
          <w:tcPr>
            <w:tcW w:w="3314" w:type="dxa"/>
            <w:shd w:val="clear" w:color="auto" w:fill="FFFFFF"/>
            <w:vAlign w:val="center"/>
          </w:tcPr>
          <w:p>
            <w:r>
              <w:rPr>
                <w:rFonts w:hint="eastAsia"/>
              </w:rPr>
              <w:t>拆除背水面护坡</w:t>
            </w:r>
          </w:p>
        </w:tc>
        <w:tc>
          <w:tcPr>
            <w:tcW w:w="2749" w:type="dxa"/>
            <w:shd w:val="clear" w:color="auto" w:fill="FFFFFF"/>
            <w:vAlign w:val="center"/>
          </w:tcPr>
          <w:p>
            <w:r>
              <w:rPr>
                <w:rFonts w:hint="eastAsia"/>
              </w:rPr>
              <w:t>30</w:t>
            </w:r>
          </w:p>
        </w:tc>
        <w:tc>
          <w:tcPr>
            <w:tcW w:w="2571" w:type="dxa"/>
            <w:shd w:val="clear" w:color="auto" w:fill="FFFFFF"/>
            <w:vAlign w:val="center"/>
          </w:tcPr>
          <w:p>
            <w:r>
              <w:rPr>
                <w:rFonts w:hint="eastAsi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000000"/>
          <w:tblLayout w:type="fixed"/>
          <w:tblCellMar>
            <w:top w:w="0" w:type="dxa"/>
            <w:left w:w="0" w:type="dxa"/>
            <w:bottom w:w="0" w:type="dxa"/>
            <w:right w:w="0" w:type="dxa"/>
          </w:tblCellMar>
        </w:tblPrEx>
        <w:trPr>
          <w:trHeight w:val="375" w:hRule="atLeast"/>
          <w:tblCellSpacing w:w="7" w:type="dxa"/>
          <w:jc w:val="center"/>
        </w:trPr>
        <w:tc>
          <w:tcPr>
            <w:tcW w:w="1792" w:type="dxa"/>
            <w:shd w:val="clear" w:color="auto" w:fill="FFFFFF"/>
            <w:vAlign w:val="center"/>
          </w:tcPr>
          <w:p>
            <w:r>
              <w:rPr>
                <w:rFonts w:hint="eastAsia"/>
              </w:rPr>
              <w:t>B</w:t>
            </w:r>
          </w:p>
        </w:tc>
        <w:tc>
          <w:tcPr>
            <w:tcW w:w="3314" w:type="dxa"/>
            <w:shd w:val="clear" w:color="auto" w:fill="FFFFFF"/>
            <w:vAlign w:val="center"/>
          </w:tcPr>
          <w:p>
            <w:r>
              <w:rPr>
                <w:rFonts w:hint="eastAsia"/>
              </w:rPr>
              <w:t>坝身迎水面土方培厚加高</w:t>
            </w:r>
          </w:p>
        </w:tc>
        <w:tc>
          <w:tcPr>
            <w:tcW w:w="2749" w:type="dxa"/>
            <w:shd w:val="clear" w:color="auto" w:fill="FFFFFF"/>
            <w:vAlign w:val="center"/>
          </w:tcPr>
          <w:p>
            <w:r>
              <w:rPr>
                <w:rFonts w:hint="eastAsia"/>
              </w:rPr>
              <w:t>60</w:t>
            </w:r>
          </w:p>
        </w:tc>
        <w:tc>
          <w:tcPr>
            <w:tcW w:w="2571" w:type="dxa"/>
            <w:shd w:val="clear" w:color="auto" w:fill="FFFFFF"/>
            <w:vAlign w:val="center"/>
          </w:tcPr>
          <w:p>
            <w:r>
              <w:rPr>
                <w:rFonts w:hint="eastAsia"/>
              </w:rPr>
              <w:t>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000000"/>
          <w:tblLayout w:type="fixed"/>
          <w:tblCellMar>
            <w:top w:w="0" w:type="dxa"/>
            <w:left w:w="0" w:type="dxa"/>
            <w:bottom w:w="0" w:type="dxa"/>
            <w:right w:w="0" w:type="dxa"/>
          </w:tblCellMar>
        </w:tblPrEx>
        <w:trPr>
          <w:trHeight w:val="375" w:hRule="atLeast"/>
          <w:tblCellSpacing w:w="7" w:type="dxa"/>
          <w:jc w:val="center"/>
        </w:trPr>
        <w:tc>
          <w:tcPr>
            <w:tcW w:w="1792" w:type="dxa"/>
            <w:shd w:val="clear" w:color="auto" w:fill="FFFFFF"/>
            <w:vAlign w:val="center"/>
          </w:tcPr>
          <w:p>
            <w:r>
              <w:rPr>
                <w:rFonts w:hint="eastAsia"/>
              </w:rPr>
              <w:t>C</w:t>
            </w:r>
          </w:p>
        </w:tc>
        <w:tc>
          <w:tcPr>
            <w:tcW w:w="3314" w:type="dxa"/>
            <w:shd w:val="clear" w:color="auto" w:fill="FFFFFF"/>
            <w:vAlign w:val="center"/>
          </w:tcPr>
          <w:p>
            <w:r>
              <w:rPr>
                <w:rFonts w:hint="eastAsia"/>
              </w:rPr>
              <w:t>砌筑背水面砌石护坡</w:t>
            </w:r>
          </w:p>
        </w:tc>
        <w:tc>
          <w:tcPr>
            <w:tcW w:w="2749" w:type="dxa"/>
            <w:shd w:val="clear" w:color="auto" w:fill="FFFFFF"/>
            <w:vAlign w:val="center"/>
          </w:tcPr>
          <w:p>
            <w:r>
              <w:rPr>
                <w:rFonts w:hint="eastAsia"/>
              </w:rPr>
              <w:t>90</w:t>
            </w:r>
          </w:p>
        </w:tc>
        <w:tc>
          <w:tcPr>
            <w:tcW w:w="2571" w:type="dxa"/>
            <w:shd w:val="clear" w:color="auto" w:fill="FFFFFF"/>
            <w:vAlign w:val="center"/>
          </w:tcPr>
          <w:p>
            <w:r>
              <w:rPr>
                <w:rFonts w:hint="eastAsia"/>
              </w:rPr>
              <w:t>F、K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tblCellSpacing w:w="7" w:type="dxa"/>
          <w:jc w:val="center"/>
        </w:trPr>
        <w:tc>
          <w:tcPr>
            <w:tcW w:w="1792" w:type="dxa"/>
            <w:shd w:val="clear" w:color="auto" w:fill="FFFFFF"/>
            <w:vAlign w:val="center"/>
          </w:tcPr>
          <w:p>
            <w:r>
              <w:rPr>
                <w:rFonts w:hint="eastAsia"/>
              </w:rPr>
              <w:t>D</w:t>
            </w:r>
          </w:p>
        </w:tc>
        <w:tc>
          <w:tcPr>
            <w:tcW w:w="3314" w:type="dxa"/>
            <w:shd w:val="clear" w:color="auto" w:fill="FFFFFF"/>
            <w:vAlign w:val="center"/>
          </w:tcPr>
          <w:p>
            <w:r>
              <w:rPr>
                <w:rFonts w:hint="eastAsia"/>
              </w:rPr>
              <w:t>拆除迎水面护坡</w:t>
            </w:r>
          </w:p>
        </w:tc>
        <w:tc>
          <w:tcPr>
            <w:tcW w:w="2749" w:type="dxa"/>
            <w:shd w:val="clear" w:color="auto" w:fill="FFFFFF"/>
            <w:vAlign w:val="center"/>
          </w:tcPr>
          <w:p>
            <w:r>
              <w:rPr>
                <w:rFonts w:hint="eastAsia"/>
              </w:rPr>
              <w:t>40</w:t>
            </w:r>
          </w:p>
        </w:tc>
        <w:tc>
          <w:tcPr>
            <w:tcW w:w="2571" w:type="dxa"/>
            <w:shd w:val="clear" w:color="auto" w:fill="FFFFFF"/>
            <w:vAlign w:val="center"/>
          </w:tcPr>
          <w:p>
            <w:r>
              <w:rPr>
                <w:rFonts w:hint="eastAsi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000000"/>
          <w:tblLayout w:type="fixed"/>
          <w:tblCellMar>
            <w:top w:w="0" w:type="dxa"/>
            <w:left w:w="0" w:type="dxa"/>
            <w:bottom w:w="0" w:type="dxa"/>
            <w:right w:w="0" w:type="dxa"/>
          </w:tblCellMar>
        </w:tblPrEx>
        <w:trPr>
          <w:trHeight w:val="375" w:hRule="atLeast"/>
          <w:tblCellSpacing w:w="7" w:type="dxa"/>
          <w:jc w:val="center"/>
        </w:trPr>
        <w:tc>
          <w:tcPr>
            <w:tcW w:w="1792" w:type="dxa"/>
            <w:shd w:val="clear" w:color="auto" w:fill="FFFFFF"/>
            <w:vAlign w:val="center"/>
          </w:tcPr>
          <w:p>
            <w:r>
              <w:rPr>
                <w:rFonts w:hint="eastAsia"/>
              </w:rPr>
              <w:t>E</w:t>
            </w:r>
          </w:p>
        </w:tc>
        <w:tc>
          <w:tcPr>
            <w:tcW w:w="3314" w:type="dxa"/>
            <w:shd w:val="clear" w:color="auto" w:fill="FFFFFF"/>
            <w:vAlign w:val="center"/>
          </w:tcPr>
          <w:p>
            <w:r>
              <w:rPr>
                <w:rFonts w:hint="eastAsia"/>
              </w:rPr>
              <w:t>预制混凝土砌块</w:t>
            </w:r>
          </w:p>
        </w:tc>
        <w:tc>
          <w:tcPr>
            <w:tcW w:w="2749" w:type="dxa"/>
            <w:shd w:val="clear" w:color="auto" w:fill="FFFFFF"/>
            <w:vAlign w:val="center"/>
          </w:tcPr>
          <w:p>
            <w:r>
              <w:rPr>
                <w:rFonts w:hint="eastAsia"/>
              </w:rPr>
              <w:t>50</w:t>
            </w:r>
          </w:p>
        </w:tc>
        <w:tc>
          <w:tcPr>
            <w:tcW w:w="2571" w:type="dxa"/>
            <w:shd w:val="clear" w:color="auto" w:fill="FFFFFF"/>
            <w:vAlign w:val="center"/>
          </w:tcPr>
          <w:p>
            <w:r>
              <w:rPr>
                <w:rFonts w:hint="eastAsia"/>
              </w:rPr>
              <w:t>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tblCellSpacing w:w="7" w:type="dxa"/>
          <w:jc w:val="center"/>
        </w:trPr>
        <w:tc>
          <w:tcPr>
            <w:tcW w:w="1792" w:type="dxa"/>
            <w:shd w:val="clear" w:color="auto" w:fill="FFFFFF"/>
            <w:vAlign w:val="center"/>
          </w:tcPr>
          <w:p>
            <w:r>
              <w:rPr>
                <w:rFonts w:hint="eastAsia"/>
              </w:rPr>
              <w:t>F</w:t>
            </w:r>
          </w:p>
        </w:tc>
        <w:tc>
          <w:tcPr>
            <w:tcW w:w="3314" w:type="dxa"/>
            <w:shd w:val="clear" w:color="auto" w:fill="FFFFFF"/>
            <w:vAlign w:val="center"/>
          </w:tcPr>
          <w:p>
            <w:r>
              <w:rPr>
                <w:rFonts w:hint="eastAsia"/>
              </w:rPr>
              <w:t>砌筑迎水面混凝土砌块护坡</w:t>
            </w:r>
          </w:p>
        </w:tc>
        <w:tc>
          <w:tcPr>
            <w:tcW w:w="2749" w:type="dxa"/>
            <w:shd w:val="clear" w:color="auto" w:fill="FFFFFF"/>
            <w:vAlign w:val="center"/>
          </w:tcPr>
          <w:p>
            <w:r>
              <w:rPr>
                <w:rFonts w:hint="eastAsia"/>
              </w:rPr>
              <w:t>100</w:t>
            </w:r>
          </w:p>
        </w:tc>
        <w:tc>
          <w:tcPr>
            <w:tcW w:w="2571" w:type="dxa"/>
            <w:shd w:val="clear" w:color="auto" w:fill="FFFFFF"/>
            <w:vAlign w:val="center"/>
          </w:tcPr>
          <w:p>
            <w:r>
              <w:rPr>
                <w:rFonts w:hint="eastAsia"/>
              </w:rPr>
              <w:t>B、E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tblCellSpacing w:w="7" w:type="dxa"/>
          <w:jc w:val="center"/>
        </w:trPr>
        <w:tc>
          <w:tcPr>
            <w:tcW w:w="1792" w:type="dxa"/>
            <w:shd w:val="clear" w:color="auto" w:fill="FFFFFF"/>
            <w:vAlign w:val="center"/>
          </w:tcPr>
          <w:p>
            <w:r>
              <w:rPr>
                <w:rFonts w:hint="eastAsia"/>
              </w:rPr>
              <w:t>G</w:t>
            </w:r>
          </w:p>
        </w:tc>
        <w:tc>
          <w:tcPr>
            <w:tcW w:w="3314" w:type="dxa"/>
            <w:shd w:val="clear" w:color="auto" w:fill="FFFFFF"/>
            <w:vAlign w:val="center"/>
          </w:tcPr>
          <w:p>
            <w:r>
              <w:rPr>
                <w:rFonts w:hint="eastAsia"/>
              </w:rPr>
              <w:t>拆除坝顶道路</w:t>
            </w:r>
          </w:p>
        </w:tc>
        <w:tc>
          <w:tcPr>
            <w:tcW w:w="2749" w:type="dxa"/>
            <w:shd w:val="clear" w:color="auto" w:fill="FFFFFF"/>
            <w:vAlign w:val="center"/>
          </w:tcPr>
          <w:p>
            <w:r>
              <w:rPr>
                <w:rFonts w:hint="eastAsia"/>
              </w:rPr>
              <w:t>20</w:t>
            </w:r>
          </w:p>
        </w:tc>
        <w:tc>
          <w:tcPr>
            <w:tcW w:w="2571" w:type="dxa"/>
            <w:shd w:val="clear" w:color="auto" w:fill="FFFFFF"/>
            <w:vAlign w:val="center"/>
          </w:tcPr>
          <w:p>
            <w:r>
              <w:rPr>
                <w:rFonts w:hint="eastAsia"/>
              </w:rPr>
              <w:t>A、D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000000"/>
          <w:tblLayout w:type="fixed"/>
          <w:tblCellMar>
            <w:top w:w="0" w:type="dxa"/>
            <w:left w:w="0" w:type="dxa"/>
            <w:bottom w:w="0" w:type="dxa"/>
            <w:right w:w="0" w:type="dxa"/>
          </w:tblCellMar>
        </w:tblPrEx>
        <w:trPr>
          <w:trHeight w:val="375" w:hRule="atLeast"/>
          <w:tblCellSpacing w:w="7" w:type="dxa"/>
          <w:jc w:val="center"/>
        </w:trPr>
        <w:tc>
          <w:tcPr>
            <w:tcW w:w="1792" w:type="dxa"/>
            <w:shd w:val="clear" w:color="auto" w:fill="FFFFFF"/>
            <w:vAlign w:val="center"/>
          </w:tcPr>
          <w:p>
            <w:r>
              <w:rPr>
                <w:rFonts w:hint="eastAsia"/>
              </w:rPr>
              <w:t>H</w:t>
            </w:r>
          </w:p>
        </w:tc>
        <w:tc>
          <w:tcPr>
            <w:tcW w:w="3314" w:type="dxa"/>
            <w:shd w:val="clear" w:color="auto" w:fill="FFFFFF"/>
            <w:vAlign w:val="center"/>
          </w:tcPr>
          <w:p>
            <w:r>
              <w:rPr>
                <w:rFonts w:hint="eastAsia"/>
              </w:rPr>
              <w:t>重建坝顶防浪墙和道路</w:t>
            </w:r>
          </w:p>
        </w:tc>
        <w:tc>
          <w:tcPr>
            <w:tcW w:w="2749" w:type="dxa"/>
            <w:shd w:val="clear" w:color="auto" w:fill="FFFFFF"/>
            <w:vAlign w:val="center"/>
          </w:tcPr>
          <w:p>
            <w:r>
              <w:rPr>
                <w:rFonts w:hint="eastAsia"/>
              </w:rPr>
              <w:t>50</w:t>
            </w:r>
          </w:p>
        </w:tc>
        <w:tc>
          <w:tcPr>
            <w:tcW w:w="2571" w:type="dxa"/>
            <w:shd w:val="clear" w:color="auto" w:fill="FFFFFF"/>
            <w:vAlign w:val="center"/>
          </w:tcPr>
          <w:p>
            <w:r>
              <w:rPr>
                <w:rFonts w:hint="eastAsia"/>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tblCellSpacing w:w="7" w:type="dxa"/>
          <w:jc w:val="center"/>
        </w:trPr>
        <w:tc>
          <w:tcPr>
            <w:tcW w:w="1792" w:type="dxa"/>
            <w:shd w:val="clear" w:color="auto" w:fill="FFFFFF"/>
            <w:vAlign w:val="center"/>
          </w:tcPr>
          <w:p>
            <w:r>
              <w:rPr>
                <w:rFonts w:hint="eastAsia"/>
              </w:rPr>
              <w:t>K</w:t>
            </w:r>
          </w:p>
        </w:tc>
        <w:tc>
          <w:tcPr>
            <w:tcW w:w="3314" w:type="dxa"/>
            <w:shd w:val="clear" w:color="auto" w:fill="FFFFFF"/>
            <w:vAlign w:val="center"/>
          </w:tcPr>
          <w:p>
            <w:r>
              <w:rPr>
                <w:rFonts w:hint="eastAsia"/>
              </w:rPr>
              <w:t>新建坝身混凝土防渗墙</w:t>
            </w:r>
          </w:p>
        </w:tc>
        <w:tc>
          <w:tcPr>
            <w:tcW w:w="2749" w:type="dxa"/>
            <w:shd w:val="clear" w:color="auto" w:fill="FFFFFF"/>
            <w:vAlign w:val="center"/>
          </w:tcPr>
          <w:p>
            <w:r>
              <w:rPr>
                <w:rFonts w:hint="eastAsia"/>
              </w:rPr>
              <w:t>120</w:t>
            </w:r>
          </w:p>
        </w:tc>
        <w:tc>
          <w:tcPr>
            <w:tcW w:w="2571" w:type="dxa"/>
            <w:shd w:val="clear" w:color="auto" w:fill="FFFFFF"/>
            <w:vAlign w:val="center"/>
          </w:tcPr>
          <w:p>
            <w:r>
              <w:rPr>
                <w:rFonts w:hint="eastAsia"/>
              </w:rPr>
              <w:t>B</w:t>
            </w:r>
          </w:p>
        </w:tc>
      </w:tr>
    </w:tbl>
    <w:p>
      <w:pPr>
        <w:rPr>
          <w:rFonts w:hint="eastAsia"/>
        </w:rPr>
      </w:pPr>
      <w:r>
        <w:rPr>
          <w:rFonts w:hint="eastAsia"/>
        </w:rPr>
        <w:t>　　根据表2-2，承包人绘制了大坝加固项目施工进度计划如图2所示。</w:t>
      </w:r>
    </w:p>
    <w:p>
      <w:pPr>
        <w:rPr>
          <w:rFonts w:hint="eastAsia"/>
        </w:rPr>
      </w:pPr>
      <w:r>
        <w:rPr>
          <w:rFonts w:hint="eastAsia"/>
        </w:rPr>
        <w:t>　　经检查发现图2有错误，监理人要求承包人根据表2-2对图2进行修订。</w:t>
      </w:r>
    </w:p>
    <w:p>
      <w:pPr>
        <w:rPr>
          <w:rFonts w:hint="eastAsia"/>
        </w:rPr>
      </w:pPr>
      <w:r>
        <w:rPr>
          <w:rFonts w:hint="eastAsia"/>
        </w:rPr>
        <w:drawing>
          <wp:inline distT="0" distB="0" distL="114300" distR="114300">
            <wp:extent cx="5076825" cy="1000125"/>
            <wp:effectExtent l="0" t="0" r="9525" b="9525"/>
            <wp:docPr id="65" name="图片 4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40" descr="IMG_256"/>
                    <pic:cNvPicPr>
                      <a:picLocks noChangeAspect="1"/>
                    </pic:cNvPicPr>
                  </pic:nvPicPr>
                  <pic:blipFill>
                    <a:blip r:embed="rId13"/>
                    <a:stretch>
                      <a:fillRect/>
                    </a:stretch>
                  </pic:blipFill>
                  <pic:spPr>
                    <a:xfrm>
                      <a:off x="0" y="0"/>
                      <a:ext cx="5076825" cy="1000125"/>
                    </a:xfrm>
                    <a:prstGeom prst="rect">
                      <a:avLst/>
                    </a:prstGeom>
                    <a:noFill/>
                    <a:ln w="9525">
                      <a:noFill/>
                    </a:ln>
                  </pic:spPr>
                </pic:pic>
              </a:graphicData>
            </a:graphic>
          </wp:inline>
        </w:drawing>
      </w:r>
    </w:p>
    <w:p>
      <w:pPr>
        <w:rPr>
          <w:rFonts w:hint="eastAsia"/>
        </w:rPr>
      </w:pPr>
      <w:r>
        <w:rPr>
          <w:rFonts w:hint="eastAsia"/>
        </w:rPr>
        <w:t>　　事件三：F工作由于设计变更工程量增加12%，为此承包人分析对安全度汛和工期的影响，按监理人的变更意向书要求，提交了包括变更工作计划、措施等内容的实施方案。</w:t>
      </w:r>
    </w:p>
    <w:p>
      <w:pPr>
        <w:rPr>
          <w:rFonts w:hint="eastAsia"/>
        </w:rPr>
      </w:pPr>
      <w:r>
        <w:rPr>
          <w:rFonts w:hint="eastAsia"/>
        </w:rPr>
        <w:t>　　事件四：截至2013年1月底累计完成合同金额为1920万元，2013年2月份经监理人认可的已实施工程价款为98万元。</w:t>
      </w:r>
    </w:p>
    <w:p>
      <w:pPr>
        <w:rPr>
          <w:rFonts w:hint="eastAsia"/>
        </w:rPr>
      </w:pPr>
      <w:r>
        <w:rPr>
          <w:rFonts w:hint="eastAsia"/>
        </w:rPr>
        <w:t>　　问题：</w:t>
      </w:r>
    </w:p>
    <w:p>
      <w:pPr>
        <w:rPr>
          <w:rFonts w:hint="eastAsia"/>
        </w:rPr>
      </w:pPr>
      <w:r>
        <w:rPr>
          <w:rFonts w:hint="eastAsia"/>
        </w:rPr>
        <w:t>　　1.写出事件一中承包人提交的开工报审表主要内容。</w:t>
      </w:r>
    </w:p>
    <w:p>
      <w:pPr>
        <w:rPr>
          <w:rFonts w:hint="eastAsia"/>
        </w:rPr>
      </w:pPr>
      <w:r>
        <w:rPr>
          <w:rFonts w:hint="eastAsia"/>
        </w:rPr>
        <w:t>　　2.指出表2-1中控制性节点工期T的最迟时间，说明理由。</w:t>
      </w:r>
    </w:p>
    <w:p>
      <w:pPr>
        <w:rPr>
          <w:rFonts w:hint="eastAsia"/>
        </w:rPr>
      </w:pPr>
      <w:r>
        <w:rPr>
          <w:rFonts w:hint="eastAsia"/>
        </w:rPr>
        <w:t>　　3.根据事件二，说明大坝加固项目施工进度计划（图2）应修订的主要内容。</w:t>
      </w:r>
    </w:p>
    <w:p>
      <w:pPr>
        <w:rPr>
          <w:rFonts w:hint="eastAsia"/>
        </w:rPr>
      </w:pPr>
      <w:r>
        <w:rPr>
          <w:rFonts w:hint="eastAsia"/>
        </w:rPr>
        <w:t>　　4.根据事件三，分析在施工条件不变的情况下（假定匀速施工），变更事项对大坝安全度汛目标的影响。</w:t>
      </w:r>
    </w:p>
    <w:p>
      <w:pPr>
        <w:rPr>
          <w:rFonts w:hint="eastAsia"/>
        </w:rPr>
      </w:pPr>
      <w:r>
        <w:rPr>
          <w:rFonts w:hint="eastAsia"/>
        </w:rPr>
        <w:t>　　5.计算2013年2月份发包人应支付承包人的工程款（计算结果保留2位小数）。</w:t>
      </w:r>
    </w:p>
    <w:p>
      <w:pPr>
        <w:rPr>
          <w:rFonts w:hint="eastAsia"/>
        </w:rPr>
      </w:pPr>
      <w:r>
        <w:rPr>
          <w:rFonts w:hint="eastAsia"/>
        </w:rPr>
        <w:t>　　参考答案：</w:t>
      </w:r>
    </w:p>
    <w:p>
      <w:pPr>
        <w:rPr>
          <w:rFonts w:hint="eastAsia"/>
        </w:rPr>
      </w:pPr>
      <w:r>
        <w:rPr>
          <w:rFonts w:hint="eastAsia"/>
        </w:rPr>
        <w:t>　　1.承包人提交开工报审表的主要内容是按合同进度计划正常施工所需的施工道路、临时设施、材料设备、施工人员等施工组织措施的落实情况以及工程进度安排。</w:t>
      </w:r>
    </w:p>
    <w:p>
      <w:pPr>
        <w:rPr>
          <w:rFonts w:hint="eastAsia"/>
        </w:rPr>
      </w:pPr>
      <w:r>
        <w:rPr>
          <w:rFonts w:hint="eastAsia"/>
        </w:rPr>
        <w:t>　　2.控制性节点工期T的最迟时间为2012年5月30日。施工期间泄洪闸与灌溉涵洞应互为导流，因灌溉涵洞在第二个非汛期施工，泄洪闸加固应安排在第一个非汛期，而6月份进入主汛期（在5月30日前应具备通水条件）。</w:t>
      </w:r>
    </w:p>
    <w:p>
      <w:pPr>
        <w:rPr>
          <w:rFonts w:hint="eastAsia"/>
        </w:rPr>
      </w:pPr>
      <w:r>
        <w:rPr>
          <w:rFonts w:hint="eastAsia"/>
        </w:rPr>
        <w:t>　　3.图2修订的主要内容包括：</w:t>
      </w:r>
    </w:p>
    <w:p>
      <w:pPr>
        <w:rPr>
          <w:rFonts w:hint="eastAsia"/>
        </w:rPr>
      </w:pPr>
      <w:r>
        <w:rPr>
          <w:rFonts w:hint="eastAsia"/>
        </w:rPr>
        <w:t>　　（1）A工作增加节点②（A工作后增加虚工作）；</w:t>
      </w:r>
    </w:p>
    <w:p>
      <w:pPr>
        <w:rPr>
          <w:rFonts w:hint="eastAsia"/>
        </w:rPr>
      </w:pPr>
      <w:r>
        <w:rPr>
          <w:rFonts w:hint="eastAsia"/>
        </w:rPr>
        <w:t>　　（2）节点⑤、⑥之间增加虚工作（B工作应是F的紧前工作）；</w:t>
      </w:r>
    </w:p>
    <w:p>
      <w:pPr>
        <w:rPr>
          <w:rFonts w:hint="eastAsia"/>
        </w:rPr>
      </w:pPr>
      <w:r>
        <w:rPr>
          <w:rFonts w:hint="eastAsia"/>
        </w:rPr>
        <w:t>　　（3）工作H与C先后对调；</w:t>
      </w:r>
    </w:p>
    <w:p>
      <w:pPr>
        <w:rPr>
          <w:rFonts w:hint="eastAsia"/>
        </w:rPr>
      </w:pPr>
      <w:r>
        <w:rPr>
          <w:rFonts w:hint="eastAsia"/>
        </w:rPr>
        <w:t>　　（4）工作H、C时间分别为50和90。</w:t>
      </w:r>
    </w:p>
    <w:p>
      <w:pPr>
        <w:rPr>
          <w:rFonts w:hint="eastAsia"/>
        </w:rPr>
      </w:pPr>
      <w:r>
        <w:rPr>
          <w:rFonts w:hint="eastAsia"/>
        </w:rPr>
        <w:t>　　或：承包人修订后的大坝加固项目施工进度计划</w:t>
      </w:r>
    </w:p>
    <w:p>
      <w:pPr>
        <w:rPr>
          <w:rFonts w:hint="eastAsia"/>
        </w:rPr>
      </w:pPr>
      <w:r>
        <w:rPr>
          <w:rFonts w:hint="eastAsia"/>
        </w:rPr>
        <w:t>　　 </w:t>
      </w:r>
      <w:r>
        <w:rPr>
          <w:rFonts w:hint="eastAsia"/>
        </w:rPr>
        <w:drawing>
          <wp:inline distT="0" distB="0" distL="114300" distR="114300">
            <wp:extent cx="4362450" cy="1619250"/>
            <wp:effectExtent l="0" t="0" r="0" b="0"/>
            <wp:docPr id="64" name="图片 41"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41" descr="IMG_257"/>
                    <pic:cNvPicPr>
                      <a:picLocks noChangeAspect="1"/>
                    </pic:cNvPicPr>
                  </pic:nvPicPr>
                  <pic:blipFill>
                    <a:blip r:embed="rId14"/>
                    <a:stretch>
                      <a:fillRect/>
                    </a:stretch>
                  </pic:blipFill>
                  <pic:spPr>
                    <a:xfrm>
                      <a:off x="0" y="0"/>
                      <a:ext cx="4362450" cy="1619250"/>
                    </a:xfrm>
                    <a:prstGeom prst="rect">
                      <a:avLst/>
                    </a:prstGeom>
                    <a:noFill/>
                    <a:ln w="9525">
                      <a:noFill/>
                    </a:ln>
                  </pic:spPr>
                </pic:pic>
              </a:graphicData>
            </a:graphic>
          </wp:inline>
        </w:drawing>
      </w:r>
    </w:p>
    <w:p>
      <w:pPr>
        <w:rPr>
          <w:rFonts w:hint="eastAsia"/>
        </w:rPr>
      </w:pPr>
      <w:r>
        <w:rPr>
          <w:rFonts w:hint="eastAsia"/>
        </w:rPr>
        <w:t>　　4.按计划，F工作最迟必须完成日期为2012年5月30日，在施工条件不变情况下，增加12%的工程量，工作时间需延长12天（100×12%=12），F工作的总时差为20天，对安全度汛无影响。</w:t>
      </w:r>
    </w:p>
    <w:p>
      <w:pPr>
        <w:rPr>
          <w:rFonts w:hint="eastAsia"/>
        </w:rPr>
      </w:pPr>
      <w:r>
        <w:rPr>
          <w:rFonts w:hint="eastAsia"/>
        </w:rPr>
        <w:t>　　5.（1）2月份监理人认可的已实施工程价款：98万元</w:t>
      </w:r>
    </w:p>
    <w:p>
      <w:pPr>
        <w:rPr>
          <w:rFonts w:hint="eastAsia"/>
        </w:rPr>
      </w:pPr>
      <w:r>
        <w:rPr>
          <w:rFonts w:hint="eastAsia"/>
        </w:rPr>
        <w:t>　　（2）工程预付款扣回金额：220-211.43=8.57万元</w:t>
      </w:r>
    </w:p>
    <w:p>
      <w:pPr>
        <w:rPr>
          <w:rFonts w:hint="eastAsia"/>
        </w:rPr>
      </w:pPr>
      <w:r>
        <w:rPr>
          <w:rFonts w:hint="eastAsia"/>
        </w:rPr>
        <w:t>　　截至2013年1月底合同累计完成金额1920万元，相应工程预付款扣回金额按公式计算结果为211.43万元。</w:t>
      </w:r>
    </w:p>
    <w:p>
      <w:pPr>
        <w:rPr>
          <w:rFonts w:hint="eastAsia"/>
        </w:rPr>
      </w:pPr>
      <w:r>
        <w:rPr>
          <w:rFonts w:hint="eastAsia"/>
        </w:rPr>
        <w:t>　　截至2013年2月底合同累计完成金额2018万元，相应工程预付款扣回金额为220.00万元。</w:t>
      </w:r>
    </w:p>
    <w:p>
      <w:pPr>
        <w:rPr>
          <w:rFonts w:hint="eastAsia"/>
        </w:rPr>
      </w:pPr>
      <w:r>
        <w:rPr>
          <w:rFonts w:hint="eastAsia"/>
        </w:rPr>
        <w:t>　　（3）工程质量保证金扣留额：98×5%=4.9万元</w:t>
      </w:r>
    </w:p>
    <w:p>
      <w:pPr>
        <w:rPr>
          <w:rFonts w:hint="eastAsia"/>
        </w:rPr>
      </w:pPr>
      <w:r>
        <w:rPr>
          <w:rFonts w:hint="eastAsia"/>
        </w:rPr>
        <w:t>　　（4）发包人应支付的工程款：98-8.57-4.9=84.53万元</w:t>
      </w:r>
    </w:p>
    <w:p>
      <w:r>
        <w:rPr>
          <w:rFonts w:hint="eastAsia"/>
        </w:rPr>
        <w:t>　　案例（三）</w:t>
      </w:r>
    </w:p>
    <w:p>
      <w:pPr>
        <w:rPr>
          <w:rFonts w:hint="eastAsia"/>
        </w:rPr>
      </w:pPr>
      <w:r>
        <w:rPr>
          <w:rFonts w:hint="eastAsia"/>
        </w:rPr>
        <w:t>　　背景材料：</w:t>
      </w:r>
    </w:p>
    <w:p>
      <w:pPr>
        <w:rPr>
          <w:rFonts w:hint="eastAsia"/>
        </w:rPr>
      </w:pPr>
      <w:r>
        <w:rPr>
          <w:rFonts w:hint="eastAsia"/>
        </w:rPr>
        <w:t>　　某新建水库工程由混凝土面板堆石坝、溢洪道、引水发电系统等主要建筑物组成。其中，混凝土面板堆石坝最大坝高95m，坝顶全长222m，坝体剖面图如图3所示。</w:t>
      </w:r>
    </w:p>
    <w:p>
      <w:pPr>
        <w:rPr>
          <w:rFonts w:hint="eastAsia"/>
        </w:rPr>
      </w:pPr>
      <w:r>
        <w:rPr>
          <w:rFonts w:hint="eastAsia"/>
        </w:rPr>
        <w:t>　　 </w:t>
      </w:r>
      <w:r>
        <w:rPr>
          <w:rFonts w:hint="eastAsia"/>
        </w:rPr>
        <w:drawing>
          <wp:inline distT="0" distB="0" distL="114300" distR="114300">
            <wp:extent cx="4105275" cy="1809750"/>
            <wp:effectExtent l="0" t="0" r="9525" b="0"/>
            <wp:docPr id="66" name="图片 4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42" descr="IMG_256"/>
                    <pic:cNvPicPr>
                      <a:picLocks noChangeAspect="1"/>
                    </pic:cNvPicPr>
                  </pic:nvPicPr>
                  <pic:blipFill>
                    <a:blip r:embed="rId15"/>
                    <a:stretch>
                      <a:fillRect/>
                    </a:stretch>
                  </pic:blipFill>
                  <pic:spPr>
                    <a:xfrm>
                      <a:off x="0" y="0"/>
                      <a:ext cx="4105275" cy="1809750"/>
                    </a:xfrm>
                    <a:prstGeom prst="rect">
                      <a:avLst/>
                    </a:prstGeom>
                    <a:noFill/>
                    <a:ln w="9525">
                      <a:noFill/>
                    </a:ln>
                  </pic:spPr>
                </pic:pic>
              </a:graphicData>
            </a:graphic>
          </wp:inline>
        </w:drawing>
      </w:r>
    </w:p>
    <w:p>
      <w:pPr>
        <w:rPr>
          <w:rFonts w:hint="eastAsia"/>
        </w:rPr>
      </w:pPr>
      <w:r>
        <w:rPr>
          <w:rFonts w:hint="eastAsia"/>
        </w:rPr>
        <w:t>　　图3　混凝土面板堆石坝剖面图</w:t>
      </w:r>
    </w:p>
    <w:p>
      <w:pPr>
        <w:rPr>
          <w:rFonts w:hint="eastAsia"/>
        </w:rPr>
      </w:pPr>
      <w:r>
        <w:rPr>
          <w:rFonts w:hint="eastAsia"/>
        </w:rPr>
        <w:t>　　承包人甲中标承担该水库工程的施工任务，施工过程中发生如下事件：</w:t>
      </w:r>
    </w:p>
    <w:p>
      <w:pPr>
        <w:rPr>
          <w:rFonts w:hint="eastAsia"/>
        </w:rPr>
      </w:pPr>
      <w:r>
        <w:rPr>
          <w:rFonts w:hint="eastAsia"/>
        </w:rPr>
        <w:t>　　事件一：由于异常恶劣天气原因，工程开工时间比原计划推迟，综合考虑汛前形势和承包人甲的施工能力，项目法人直接指定围堰工程由分包人乙实施。承包人甲同时提出将混凝土面板浇筑分包给分包人丙实施的要求，经双方协商，项目法人同意了承包人甲提出的要求，并签订协议，协议中要求承包人甲对两个分包人的行为向项目法人负全部责任。</w:t>
      </w:r>
    </w:p>
    <w:p>
      <w:pPr>
        <w:rPr>
          <w:rFonts w:hint="eastAsia"/>
        </w:rPr>
      </w:pPr>
      <w:r>
        <w:rPr>
          <w:rFonts w:hint="eastAsia"/>
        </w:rPr>
        <w:t>　　事件二：当大坝填筑到一定高程时，为安全度汛，承包人甲对堆石坝体上游坡面采取了防渗固坡处理措施。</w:t>
      </w:r>
    </w:p>
    <w:p>
      <w:pPr>
        <w:rPr>
          <w:rFonts w:hint="eastAsia"/>
        </w:rPr>
      </w:pPr>
      <w:r>
        <w:rPr>
          <w:rFonts w:hint="eastAsia"/>
        </w:rPr>
        <w:t>　　事件三：混凝土面板采用滑模施工，脱模后的混凝土及时进行了修整和养护。</w:t>
      </w:r>
    </w:p>
    <w:p>
      <w:pPr>
        <w:rPr>
          <w:rFonts w:hint="eastAsia"/>
        </w:rPr>
      </w:pPr>
      <w:r>
        <w:rPr>
          <w:rFonts w:hint="eastAsia"/>
        </w:rPr>
        <w:t>　　问题：</w:t>
      </w:r>
    </w:p>
    <w:p>
      <w:pPr>
        <w:rPr>
          <w:rFonts w:hint="eastAsia"/>
        </w:rPr>
      </w:pPr>
      <w:r>
        <w:rPr>
          <w:rFonts w:hint="eastAsia"/>
        </w:rPr>
        <w:t>　　1.指出图3中A、B、C所代表的坝体分区名称及相应主要作用。</w:t>
      </w:r>
    </w:p>
    <w:p>
      <w:pPr>
        <w:rPr>
          <w:rFonts w:hint="eastAsia"/>
        </w:rPr>
      </w:pPr>
      <w:r>
        <w:rPr>
          <w:rFonts w:hint="eastAsia"/>
        </w:rPr>
        <w:t>　　2.根据《水利建设工程施工分包管理规定》（水建管[2005]304号），指出事件一中项目法人行为的不妥之处，并说明理由。</w:t>
      </w:r>
    </w:p>
    <w:p>
      <w:pPr>
        <w:rPr>
          <w:rFonts w:hint="eastAsia"/>
        </w:rPr>
      </w:pPr>
      <w:r>
        <w:rPr>
          <w:rFonts w:hint="eastAsia"/>
        </w:rPr>
        <w:t>　　3.根据《混凝土面板堆石坝施工规范》（SL49-94），列举事件三中承包人甲可采取的防渗固坡处理措施。</w:t>
      </w:r>
    </w:p>
    <w:p>
      <w:pPr>
        <w:rPr>
          <w:rFonts w:hint="eastAsia"/>
        </w:rPr>
      </w:pPr>
      <w:r>
        <w:rPr>
          <w:rFonts w:hint="eastAsia"/>
        </w:rPr>
        <w:t>　　4.指出事件三中混凝土面板养护的起止时间和养护的具体措施。</w:t>
      </w:r>
    </w:p>
    <w:p>
      <w:pPr>
        <w:rPr>
          <w:rFonts w:hint="eastAsia"/>
        </w:rPr>
      </w:pPr>
      <w:r>
        <w:rPr>
          <w:rFonts w:hint="eastAsia"/>
        </w:rPr>
        <w:t>　　参考答案：</w:t>
      </w:r>
    </w:p>
    <w:p>
      <w:pPr>
        <w:rPr>
          <w:rFonts w:hint="eastAsia"/>
        </w:rPr>
      </w:pPr>
      <w:r>
        <w:rPr>
          <w:rFonts w:hint="eastAsia"/>
        </w:rPr>
        <w:t>　　1.A代表垫层区，主要作用是为面板提供平整、密实的基础。</w:t>
      </w:r>
    </w:p>
    <w:p>
      <w:pPr>
        <w:rPr>
          <w:rFonts w:hint="eastAsia"/>
        </w:rPr>
      </w:pPr>
      <w:r>
        <w:rPr>
          <w:rFonts w:hint="eastAsia"/>
        </w:rPr>
        <w:t>　　B代表过渡区，主要作用是保护垫层，防止垫层在高水头作用下产生破坏。</w:t>
      </w:r>
    </w:p>
    <w:p>
      <w:pPr>
        <w:rPr>
          <w:rFonts w:hint="eastAsia"/>
        </w:rPr>
      </w:pPr>
      <w:r>
        <w:rPr>
          <w:rFonts w:hint="eastAsia"/>
        </w:rPr>
        <w:t>　　C代表主堆石区，主要作用是承受水荷载。</w:t>
      </w:r>
    </w:p>
    <w:p>
      <w:pPr>
        <w:rPr>
          <w:rFonts w:hint="eastAsia"/>
        </w:rPr>
      </w:pPr>
      <w:r>
        <w:rPr>
          <w:rFonts w:hint="eastAsia"/>
        </w:rPr>
        <w:t>　　2.不妥1：对围堰工程的分包，项目法人直接指定分包人。理由：对于指定分包，必须经项目的上级主管部门同意方可指定分包人。</w:t>
      </w:r>
    </w:p>
    <w:p>
      <w:pPr>
        <w:rPr>
          <w:rFonts w:hint="eastAsia"/>
        </w:rPr>
      </w:pPr>
      <w:r>
        <w:rPr>
          <w:rFonts w:hint="eastAsia"/>
        </w:rPr>
        <w:t>　　不妥2：项目法人同意承包人甲提出的要求（或同意混凝土面板浇筑分包给分包人丙实施）。理由：混凝土面板作为主要建筑物的主体结构，不得进行工程分包。</w:t>
      </w:r>
    </w:p>
    <w:p>
      <w:pPr>
        <w:rPr>
          <w:rFonts w:hint="eastAsia"/>
        </w:rPr>
      </w:pPr>
      <w:r>
        <w:rPr>
          <w:rFonts w:hint="eastAsia"/>
        </w:rPr>
        <w:t>　　不妥3：协议中要求承包人甲对两个分包人的行为向项目法人负全部责任。理由：指定分包人乙直接对项目法人负责；混凝土面板浇筑为违法分包。</w:t>
      </w:r>
    </w:p>
    <w:p>
      <w:pPr>
        <w:rPr>
          <w:rFonts w:hint="eastAsia"/>
        </w:rPr>
      </w:pPr>
      <w:r>
        <w:rPr>
          <w:rFonts w:hint="eastAsia"/>
        </w:rPr>
        <w:t>　　3.碾压砂浆、喷射混凝土、喷洒阳离子乳化沥青等。</w:t>
      </w:r>
    </w:p>
    <w:p>
      <w:pPr>
        <w:rPr>
          <w:rFonts w:hint="eastAsia"/>
        </w:rPr>
      </w:pPr>
      <w:r>
        <w:rPr>
          <w:rFonts w:hint="eastAsia"/>
        </w:rPr>
        <w:t>　　4.从混凝土的初凝后开始，连续养护至水库蓄水或至少养护90天；铺盖隔热、保温材料，并及时洒水保湿养护。</w:t>
      </w:r>
    </w:p>
    <w:p>
      <w:r>
        <w:rPr>
          <w:rFonts w:hint="eastAsia"/>
        </w:rPr>
        <w:t>　　案例（四）</w:t>
      </w:r>
    </w:p>
    <w:p>
      <w:pPr>
        <w:rPr>
          <w:rFonts w:hint="eastAsia"/>
        </w:rPr>
      </w:pPr>
      <w:r>
        <w:rPr>
          <w:rFonts w:hint="eastAsia"/>
        </w:rPr>
        <w:t>　　背景资料：</w:t>
      </w:r>
    </w:p>
    <w:p>
      <w:pPr>
        <w:rPr>
          <w:rFonts w:hint="eastAsia"/>
        </w:rPr>
      </w:pPr>
      <w:r>
        <w:rPr>
          <w:rFonts w:hint="eastAsia"/>
        </w:rPr>
        <w:t>　　某水利工程施工招标文件依据《水利水电工程标准施工招标文件》（2009年版）编制。招投标及合同管理过程中发生如下事件：</w:t>
      </w:r>
    </w:p>
    <w:p>
      <w:pPr>
        <w:rPr>
          <w:rFonts w:hint="eastAsia"/>
        </w:rPr>
      </w:pPr>
      <w:r>
        <w:rPr>
          <w:rFonts w:hint="eastAsia"/>
        </w:rPr>
        <w:t>　　事件一：评标方法采用综合评估法。投标总报价分值40分，偏差率为-3%时得满分，在此基础上，每上升一个百分点扣2分，每下降一个百分点扣1分，扣完为止，报价得分取小数点后1位数字。偏差率=（投标报价-评标基准价）/评标基准价×100%，百分率计算结果保留小数点后一位。评标基准价=投标最高限价×40%+所有投标人投标报价的算术平均值×60%，投标报价应不高于最高限价7000万元，并不低于最低限价5000万元。</w:t>
      </w:r>
    </w:p>
    <w:p>
      <w:pPr>
        <w:rPr>
          <w:rFonts w:hint="eastAsia"/>
        </w:rPr>
      </w:pPr>
      <w:r>
        <w:rPr>
          <w:rFonts w:hint="eastAsia"/>
        </w:rPr>
        <w:t>　　招标文件合同部分关于总价子目的计量和支付方面内容如下：</w:t>
      </w:r>
    </w:p>
    <w:p>
      <w:pPr>
        <w:rPr>
          <w:rFonts w:hint="eastAsia"/>
        </w:rPr>
      </w:pPr>
      <w:r>
        <w:rPr>
          <w:rFonts w:hint="eastAsia"/>
        </w:rPr>
        <w:t>　　①除价格调整因素外，总价子目的计量与支付以总价为基础，不得调整；</w:t>
      </w:r>
    </w:p>
    <w:p>
      <w:pPr>
        <w:rPr>
          <w:rFonts w:hint="eastAsia"/>
        </w:rPr>
      </w:pPr>
      <w:r>
        <w:rPr>
          <w:rFonts w:hint="eastAsia"/>
        </w:rPr>
        <w:t>　　②承包人应按照工程量清单要求对总价子目进行分解；</w:t>
      </w:r>
    </w:p>
    <w:p>
      <w:pPr>
        <w:rPr>
          <w:rFonts w:hint="eastAsia"/>
        </w:rPr>
      </w:pPr>
      <w:r>
        <w:rPr>
          <w:rFonts w:hint="eastAsia"/>
        </w:rPr>
        <w:t>　　③总价子目的工程量是承包人用于结算的最终工程量；</w:t>
      </w:r>
    </w:p>
    <w:p>
      <w:pPr>
        <w:rPr>
          <w:rFonts w:hint="eastAsia"/>
        </w:rPr>
      </w:pPr>
      <w:r>
        <w:rPr>
          <w:rFonts w:hint="eastAsia"/>
        </w:rPr>
        <w:t>　　④承包人实际完成的工程量仅作为工程目标管理和控制进度支付的依据；</w:t>
      </w:r>
    </w:p>
    <w:p>
      <w:pPr>
        <w:rPr>
          <w:rFonts w:hint="eastAsia"/>
        </w:rPr>
      </w:pPr>
      <w:r>
        <w:rPr>
          <w:rFonts w:hint="eastAsia"/>
        </w:rPr>
        <w:t>　　⑤承包人应按照批准的各总价子目支付周期对已完成的总价子目进行计量。</w:t>
      </w:r>
    </w:p>
    <w:p>
      <w:pPr>
        <w:rPr>
          <w:rFonts w:hint="eastAsia"/>
        </w:rPr>
      </w:pPr>
      <w:r>
        <w:rPr>
          <w:rFonts w:hint="eastAsia"/>
        </w:rPr>
        <w:t>　　某投标人在阅读上述内容时，存在疑问并发现不妥之处，通过一系列途径要求招标人修改完善招标文件，未获解决。为维护自身权益，依法提出诉讼。</w:t>
      </w:r>
    </w:p>
    <w:p>
      <w:pPr>
        <w:rPr>
          <w:rFonts w:hint="eastAsia"/>
        </w:rPr>
      </w:pPr>
      <w:r>
        <w:rPr>
          <w:rFonts w:hint="eastAsia"/>
        </w:rPr>
        <w:t>　　事件二：投标前，该投标人召开了投标策略讨论会，拟采取不平衡报价，分析其利弊。会上部分观点如下：</w:t>
      </w:r>
    </w:p>
    <w:p>
      <w:pPr>
        <w:rPr>
          <w:rFonts w:hint="eastAsia"/>
        </w:rPr>
      </w:pPr>
      <w:r>
        <w:rPr>
          <w:rFonts w:hint="eastAsia"/>
        </w:rPr>
        <w:t>　　观点一：本工程基础工程结算时间早，其单价可以高报；</w:t>
      </w:r>
    </w:p>
    <w:p>
      <w:pPr>
        <w:rPr>
          <w:rFonts w:hint="eastAsia"/>
        </w:rPr>
      </w:pPr>
      <w:r>
        <w:rPr>
          <w:rFonts w:hint="eastAsia"/>
        </w:rPr>
        <w:t>　　观点二：本工程支付条件苛刻，投标报价可高报；</w:t>
      </w:r>
    </w:p>
    <w:p>
      <w:pPr>
        <w:rPr>
          <w:rFonts w:hint="eastAsia"/>
        </w:rPr>
      </w:pPr>
      <w:r>
        <w:rPr>
          <w:rFonts w:hint="eastAsia"/>
        </w:rPr>
        <w:t>　　观点三：边坡开挖工程量预计会增加，其单价适当高报；</w:t>
      </w:r>
    </w:p>
    <w:p>
      <w:pPr>
        <w:rPr>
          <w:rFonts w:hint="eastAsia"/>
        </w:rPr>
      </w:pPr>
      <w:r>
        <w:rPr>
          <w:rFonts w:hint="eastAsia"/>
        </w:rPr>
        <w:t>　　观点四：启闭机房和桥头堡装饰装修工程图纸不明确，估计修改后工程量要减少，可低报；</w:t>
      </w:r>
    </w:p>
    <w:p>
      <w:pPr>
        <w:rPr>
          <w:rFonts w:hint="eastAsia"/>
        </w:rPr>
      </w:pPr>
      <w:r>
        <w:rPr>
          <w:rFonts w:hint="eastAsia"/>
        </w:rPr>
        <w:t>　　观点五：机电安装工程工期宽松，相应投标报价可低报。</w:t>
      </w:r>
    </w:p>
    <w:p>
      <w:pPr>
        <w:rPr>
          <w:rFonts w:hint="eastAsia"/>
        </w:rPr>
      </w:pPr>
      <w:r>
        <w:rPr>
          <w:rFonts w:hint="eastAsia"/>
        </w:rPr>
        <w:t>　　事件三：该投标人编制的2.75m3铲运机铲运土单价分析表如表4所示。</w:t>
      </w:r>
    </w:p>
    <w:p>
      <w:pPr>
        <w:rPr>
          <w:rFonts w:hint="eastAsia"/>
        </w:rPr>
      </w:pPr>
      <w:r>
        <w:rPr>
          <w:rFonts w:hint="eastAsia"/>
        </w:rPr>
        <w:t>　　表4　2.75m³铲运机铲运土单价分析表（Ⅱ类土运距200m）</w:t>
      </w:r>
    </w:p>
    <w:p>
      <w:pPr>
        <w:rPr>
          <w:rFonts w:hint="eastAsia"/>
        </w:rPr>
      </w:pPr>
      <w:r>
        <w:rPr>
          <w:rFonts w:hint="eastAsia"/>
        </w:rPr>
        <w:t>　　定额工作内容：铲装、卸除、转向、洒水、土场道路平整等　单位：100m³</w:t>
      </w:r>
    </w:p>
    <w:tbl>
      <w:tblPr>
        <w:tblW w:w="10491" w:type="dxa"/>
        <w:jc w:val="center"/>
        <w:tblCellSpacing w:w="7" w:type="dxa"/>
        <w:tblInd w:w="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000000"/>
        <w:tblLayout w:type="fixed"/>
        <w:tblCellMar>
          <w:top w:w="0" w:type="dxa"/>
          <w:left w:w="0" w:type="dxa"/>
          <w:bottom w:w="0" w:type="dxa"/>
          <w:right w:w="0" w:type="dxa"/>
        </w:tblCellMar>
      </w:tblPr>
      <w:tblGrid>
        <w:gridCol w:w="1029"/>
        <w:gridCol w:w="3314"/>
        <w:gridCol w:w="1205"/>
        <w:gridCol w:w="1572"/>
        <w:gridCol w:w="1737"/>
        <w:gridCol w:w="16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75" w:hRule="atLeast"/>
          <w:tblCellSpacing w:w="7" w:type="dxa"/>
          <w:jc w:val="center"/>
        </w:trPr>
        <w:tc>
          <w:tcPr>
            <w:tcW w:w="1008" w:type="dxa"/>
            <w:shd w:val="clear" w:color="auto" w:fill="FFFFFF"/>
            <w:vAlign w:val="center"/>
          </w:tcPr>
          <w:p>
            <w:r>
              <w:rPr>
                <w:rFonts w:hint="eastAsia"/>
              </w:rPr>
              <w:t>序号</w:t>
            </w:r>
          </w:p>
        </w:tc>
        <w:tc>
          <w:tcPr>
            <w:tcW w:w="3302" w:type="dxa"/>
            <w:shd w:val="clear" w:color="auto" w:fill="FFFFFF"/>
            <w:vAlign w:val="center"/>
          </w:tcPr>
          <w:p>
            <w:r>
              <w:rPr>
                <w:rFonts w:hint="eastAsia"/>
              </w:rPr>
              <w:t>工程项目或费用名称</w:t>
            </w:r>
          </w:p>
        </w:tc>
        <w:tc>
          <w:tcPr>
            <w:tcW w:w="1193" w:type="dxa"/>
            <w:shd w:val="clear" w:color="auto" w:fill="FFFFFF"/>
            <w:vAlign w:val="center"/>
          </w:tcPr>
          <w:p>
            <w:r>
              <w:rPr>
                <w:rFonts w:hint="eastAsia"/>
              </w:rPr>
              <w:t>单位</w:t>
            </w:r>
          </w:p>
        </w:tc>
        <w:tc>
          <w:tcPr>
            <w:tcW w:w="1560" w:type="dxa"/>
            <w:shd w:val="clear" w:color="auto" w:fill="FFFFFF"/>
            <w:vAlign w:val="center"/>
          </w:tcPr>
          <w:p>
            <w:r>
              <w:rPr>
                <w:rFonts w:hint="eastAsia"/>
              </w:rPr>
              <w:t>数量</w:t>
            </w:r>
          </w:p>
        </w:tc>
        <w:tc>
          <w:tcPr>
            <w:tcW w:w="1725" w:type="dxa"/>
            <w:shd w:val="clear" w:color="auto" w:fill="FFFFFF"/>
            <w:vAlign w:val="center"/>
          </w:tcPr>
          <w:p>
            <w:r>
              <w:rPr>
                <w:rFonts w:hint="eastAsia"/>
              </w:rPr>
              <w:t>单价（元）</w:t>
            </w:r>
          </w:p>
        </w:tc>
        <w:tc>
          <w:tcPr>
            <w:tcW w:w="1613" w:type="dxa"/>
            <w:shd w:val="clear" w:color="auto" w:fill="FFFFFF"/>
            <w:vAlign w:val="center"/>
          </w:tcPr>
          <w:p>
            <w:r>
              <w:rPr>
                <w:rFonts w:hint="eastAsia"/>
              </w:rPr>
              <w:t>合价（元）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tblCellSpacing w:w="7" w:type="dxa"/>
          <w:jc w:val="center"/>
        </w:trPr>
        <w:tc>
          <w:tcPr>
            <w:tcW w:w="1008" w:type="dxa"/>
            <w:shd w:val="clear" w:color="auto" w:fill="FFFFFF"/>
            <w:vAlign w:val="center"/>
          </w:tcPr>
          <w:p>
            <w:r>
              <w:rPr>
                <w:rFonts w:hint="eastAsia"/>
              </w:rPr>
              <w:t>一</w:t>
            </w:r>
          </w:p>
        </w:tc>
        <w:tc>
          <w:tcPr>
            <w:tcW w:w="3302" w:type="dxa"/>
            <w:shd w:val="clear" w:color="auto" w:fill="FFFFFF"/>
            <w:vAlign w:val="center"/>
          </w:tcPr>
          <w:p>
            <w:r>
              <w:rPr>
                <w:rFonts w:hint="eastAsia"/>
              </w:rPr>
              <w:t>直接费</w:t>
            </w:r>
          </w:p>
        </w:tc>
        <w:tc>
          <w:tcPr>
            <w:tcW w:w="1193" w:type="dxa"/>
            <w:shd w:val="clear" w:color="auto" w:fill="FFFFFF"/>
            <w:vAlign w:val="center"/>
          </w:tcPr>
          <w:p>
            <w:r>
              <w:rPr>
                <w:rFonts w:hint="eastAsia"/>
              </w:rPr>
              <w:t> </w:t>
            </w:r>
          </w:p>
        </w:tc>
        <w:tc>
          <w:tcPr>
            <w:tcW w:w="1560" w:type="dxa"/>
            <w:shd w:val="clear" w:color="auto" w:fill="FFFFFF"/>
            <w:vAlign w:val="center"/>
          </w:tcPr>
          <w:p>
            <w:r>
              <w:rPr>
                <w:rFonts w:hint="eastAsia"/>
              </w:rPr>
              <w:t> </w:t>
            </w:r>
          </w:p>
        </w:tc>
        <w:tc>
          <w:tcPr>
            <w:tcW w:w="1725" w:type="dxa"/>
            <w:shd w:val="clear" w:color="auto" w:fill="FFFFFF"/>
            <w:vAlign w:val="center"/>
          </w:tcPr>
          <w:p>
            <w:r>
              <w:rPr>
                <w:rFonts w:hint="eastAsia"/>
              </w:rPr>
              <w:t> </w:t>
            </w:r>
          </w:p>
        </w:tc>
        <w:tc>
          <w:tcPr>
            <w:tcW w:w="1613" w:type="dxa"/>
            <w:shd w:val="clear" w:color="auto" w:fill="FFFFFF"/>
            <w:vAlign w:val="center"/>
          </w:tcPr>
          <w:p>
            <w:r>
              <w:rPr>
                <w:rFonts w:hint="eastAsi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tblCellSpacing w:w="7" w:type="dxa"/>
          <w:jc w:val="center"/>
        </w:trPr>
        <w:tc>
          <w:tcPr>
            <w:tcW w:w="1008" w:type="dxa"/>
            <w:shd w:val="clear" w:color="auto" w:fill="FFFFFF"/>
            <w:vAlign w:val="center"/>
          </w:tcPr>
          <w:p>
            <w:r>
              <w:rPr>
                <w:rFonts w:hint="eastAsia"/>
              </w:rPr>
              <w:t>1</w:t>
            </w:r>
          </w:p>
        </w:tc>
        <w:tc>
          <w:tcPr>
            <w:tcW w:w="3302" w:type="dxa"/>
            <w:shd w:val="clear" w:color="auto" w:fill="FFFFFF"/>
            <w:vAlign w:val="center"/>
          </w:tcPr>
          <w:p>
            <w:r>
              <w:rPr>
                <w:rFonts w:hint="eastAsia"/>
              </w:rPr>
              <w:t>人工费</w:t>
            </w:r>
          </w:p>
        </w:tc>
        <w:tc>
          <w:tcPr>
            <w:tcW w:w="1193" w:type="dxa"/>
            <w:shd w:val="clear" w:color="auto" w:fill="FFFFFF"/>
            <w:vAlign w:val="center"/>
          </w:tcPr>
          <w:p>
            <w:r>
              <w:rPr>
                <w:rFonts w:hint="eastAsia"/>
              </w:rPr>
              <w:t> </w:t>
            </w:r>
          </w:p>
        </w:tc>
        <w:tc>
          <w:tcPr>
            <w:tcW w:w="1560" w:type="dxa"/>
            <w:shd w:val="clear" w:color="auto" w:fill="FFFFFF"/>
            <w:vAlign w:val="center"/>
          </w:tcPr>
          <w:p>
            <w:r>
              <w:rPr>
                <w:rFonts w:hint="eastAsia"/>
              </w:rPr>
              <w:t> </w:t>
            </w:r>
          </w:p>
        </w:tc>
        <w:tc>
          <w:tcPr>
            <w:tcW w:w="1725" w:type="dxa"/>
            <w:shd w:val="clear" w:color="auto" w:fill="FFFFFF"/>
            <w:vAlign w:val="center"/>
          </w:tcPr>
          <w:p>
            <w:r>
              <w:rPr>
                <w:rFonts w:hint="eastAsia"/>
              </w:rPr>
              <w:t> </w:t>
            </w:r>
          </w:p>
        </w:tc>
        <w:tc>
          <w:tcPr>
            <w:tcW w:w="1613" w:type="dxa"/>
            <w:shd w:val="clear" w:color="auto" w:fill="FFFFFF"/>
            <w:vAlign w:val="center"/>
          </w:tcPr>
          <w:p>
            <w:r>
              <w:rPr>
                <w:rFonts w:hint="eastAsia"/>
              </w:rPr>
              <w:t>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tblCellSpacing w:w="7" w:type="dxa"/>
          <w:jc w:val="center"/>
        </w:trPr>
        <w:tc>
          <w:tcPr>
            <w:tcW w:w="1008" w:type="dxa"/>
            <w:shd w:val="clear" w:color="auto" w:fill="FFFFFF"/>
            <w:vAlign w:val="center"/>
          </w:tcPr>
          <w:p>
            <w:r>
              <w:rPr>
                <w:rFonts w:hint="eastAsia"/>
              </w:rPr>
              <w:t> </w:t>
            </w:r>
          </w:p>
        </w:tc>
        <w:tc>
          <w:tcPr>
            <w:tcW w:w="3302" w:type="dxa"/>
            <w:shd w:val="clear" w:color="auto" w:fill="FFFFFF"/>
            <w:vAlign w:val="center"/>
          </w:tcPr>
          <w:p>
            <w:r>
              <w:rPr>
                <w:rFonts w:hint="eastAsia"/>
              </w:rPr>
              <w:t>初级工</w:t>
            </w:r>
          </w:p>
        </w:tc>
        <w:tc>
          <w:tcPr>
            <w:tcW w:w="1193" w:type="dxa"/>
            <w:shd w:val="clear" w:color="auto" w:fill="FFFFFF"/>
            <w:vAlign w:val="center"/>
          </w:tcPr>
          <w:p>
            <w:r>
              <w:rPr>
                <w:rFonts w:hint="eastAsia"/>
              </w:rPr>
              <w:t>工时</w:t>
            </w:r>
          </w:p>
        </w:tc>
        <w:tc>
          <w:tcPr>
            <w:tcW w:w="1560" w:type="dxa"/>
            <w:shd w:val="clear" w:color="auto" w:fill="FFFFFF"/>
            <w:vAlign w:val="center"/>
          </w:tcPr>
          <w:p>
            <w:r>
              <w:rPr>
                <w:rFonts w:hint="eastAsia"/>
              </w:rPr>
              <w:t>5.2</w:t>
            </w:r>
          </w:p>
        </w:tc>
        <w:tc>
          <w:tcPr>
            <w:tcW w:w="1725" w:type="dxa"/>
            <w:shd w:val="clear" w:color="auto" w:fill="FFFFFF"/>
            <w:vAlign w:val="center"/>
          </w:tcPr>
          <w:p>
            <w:r>
              <w:rPr>
                <w:rFonts w:hint="eastAsia"/>
              </w:rPr>
              <w:t>2.21</w:t>
            </w:r>
          </w:p>
        </w:tc>
        <w:tc>
          <w:tcPr>
            <w:tcW w:w="1613" w:type="dxa"/>
            <w:shd w:val="clear" w:color="auto" w:fill="FFFFFF"/>
            <w:vAlign w:val="center"/>
          </w:tcPr>
          <w:p>
            <w:r>
              <w:rPr>
                <w:rFonts w:hint="eastAsia"/>
              </w:rPr>
              <w:t>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tblCellSpacing w:w="7" w:type="dxa"/>
          <w:jc w:val="center"/>
        </w:trPr>
        <w:tc>
          <w:tcPr>
            <w:tcW w:w="1008" w:type="dxa"/>
            <w:shd w:val="clear" w:color="auto" w:fill="FFFFFF"/>
            <w:vAlign w:val="center"/>
          </w:tcPr>
          <w:p>
            <w:r>
              <w:rPr>
                <w:rFonts w:hint="eastAsia"/>
              </w:rPr>
              <w:t>2</w:t>
            </w:r>
          </w:p>
        </w:tc>
        <w:tc>
          <w:tcPr>
            <w:tcW w:w="3302" w:type="dxa"/>
            <w:shd w:val="clear" w:color="auto" w:fill="FFFFFF"/>
            <w:vAlign w:val="center"/>
          </w:tcPr>
          <w:p>
            <w:r>
              <w:rPr>
                <w:rFonts w:hint="eastAsia"/>
              </w:rPr>
              <w:t>材料费</w:t>
            </w:r>
          </w:p>
        </w:tc>
        <w:tc>
          <w:tcPr>
            <w:tcW w:w="1193" w:type="dxa"/>
            <w:shd w:val="clear" w:color="auto" w:fill="FFFFFF"/>
            <w:vAlign w:val="center"/>
          </w:tcPr>
          <w:p>
            <w:r>
              <w:rPr>
                <w:rFonts w:hint="eastAsia"/>
              </w:rPr>
              <w:t> </w:t>
            </w:r>
          </w:p>
        </w:tc>
        <w:tc>
          <w:tcPr>
            <w:tcW w:w="1560" w:type="dxa"/>
            <w:shd w:val="clear" w:color="auto" w:fill="FFFFFF"/>
            <w:vAlign w:val="center"/>
          </w:tcPr>
          <w:p>
            <w:r>
              <w:rPr>
                <w:rFonts w:hint="eastAsia"/>
              </w:rPr>
              <w:t> </w:t>
            </w:r>
          </w:p>
        </w:tc>
        <w:tc>
          <w:tcPr>
            <w:tcW w:w="1725" w:type="dxa"/>
            <w:shd w:val="clear" w:color="auto" w:fill="FFFFFF"/>
            <w:vAlign w:val="center"/>
          </w:tcPr>
          <w:p>
            <w:r>
              <w:rPr>
                <w:rFonts w:hint="eastAsia"/>
              </w:rPr>
              <w:t> </w:t>
            </w:r>
          </w:p>
        </w:tc>
        <w:tc>
          <w:tcPr>
            <w:tcW w:w="1613" w:type="dxa"/>
            <w:shd w:val="clear" w:color="auto" w:fill="FFFFFF"/>
            <w:vAlign w:val="center"/>
          </w:tcPr>
          <w:p>
            <w:r>
              <w:rPr>
                <w:rFonts w:hint="eastAsia"/>
              </w:rPr>
              <w:t>43.19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tblCellSpacing w:w="7" w:type="dxa"/>
          <w:jc w:val="center"/>
        </w:trPr>
        <w:tc>
          <w:tcPr>
            <w:tcW w:w="1008" w:type="dxa"/>
            <w:shd w:val="clear" w:color="auto" w:fill="FFFFFF"/>
            <w:vAlign w:val="center"/>
          </w:tcPr>
          <w:p>
            <w:r>
              <w:rPr>
                <w:rFonts w:hint="eastAsia"/>
              </w:rPr>
              <w:t> </w:t>
            </w:r>
          </w:p>
        </w:tc>
        <w:tc>
          <w:tcPr>
            <w:tcW w:w="3302" w:type="dxa"/>
            <w:shd w:val="clear" w:color="auto" w:fill="FFFFFF"/>
            <w:vAlign w:val="center"/>
          </w:tcPr>
          <w:p>
            <w:r>
              <w:rPr>
                <w:rFonts w:hint="eastAsia"/>
              </w:rPr>
              <w:t>费用A</w:t>
            </w:r>
          </w:p>
        </w:tc>
        <w:tc>
          <w:tcPr>
            <w:tcW w:w="1193" w:type="dxa"/>
            <w:shd w:val="clear" w:color="auto" w:fill="FFFFFF"/>
            <w:vAlign w:val="center"/>
          </w:tcPr>
          <w:p>
            <w:r>
              <w:rPr>
                <w:rFonts w:hint="eastAsia"/>
              </w:rPr>
              <w:t>元</w:t>
            </w:r>
          </w:p>
        </w:tc>
        <w:tc>
          <w:tcPr>
            <w:tcW w:w="1560" w:type="dxa"/>
            <w:shd w:val="clear" w:color="auto" w:fill="FFFFFF"/>
            <w:vAlign w:val="center"/>
          </w:tcPr>
          <w:p>
            <w:r>
              <w:rPr>
                <w:rFonts w:hint="eastAsia"/>
              </w:rPr>
              <w:t>10%</w:t>
            </w:r>
          </w:p>
        </w:tc>
        <w:tc>
          <w:tcPr>
            <w:tcW w:w="1725" w:type="dxa"/>
            <w:shd w:val="clear" w:color="auto" w:fill="FFFFFF"/>
            <w:vAlign w:val="center"/>
          </w:tcPr>
          <w:p>
            <w:r>
              <w:rPr>
                <w:rFonts w:hint="eastAsia"/>
              </w:rPr>
              <w:t>431.87</w:t>
            </w:r>
          </w:p>
        </w:tc>
        <w:tc>
          <w:tcPr>
            <w:tcW w:w="1613" w:type="dxa"/>
            <w:shd w:val="clear" w:color="auto" w:fill="FFFFFF"/>
            <w:vAlign w:val="center"/>
          </w:tcPr>
          <w:p>
            <w:r>
              <w:rPr>
                <w:rFonts w:hint="eastAsia"/>
              </w:rPr>
              <w:t>43.19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tblCellSpacing w:w="7" w:type="dxa"/>
          <w:jc w:val="center"/>
        </w:trPr>
        <w:tc>
          <w:tcPr>
            <w:tcW w:w="1008" w:type="dxa"/>
            <w:shd w:val="clear" w:color="auto" w:fill="FFFFFF"/>
            <w:vAlign w:val="center"/>
          </w:tcPr>
          <w:p>
            <w:r>
              <w:rPr>
                <w:rFonts w:hint="eastAsia"/>
              </w:rPr>
              <w:t>3</w:t>
            </w:r>
          </w:p>
        </w:tc>
        <w:tc>
          <w:tcPr>
            <w:tcW w:w="3302" w:type="dxa"/>
            <w:shd w:val="clear" w:color="auto" w:fill="FFFFFF"/>
            <w:vAlign w:val="center"/>
          </w:tcPr>
          <w:p>
            <w:r>
              <w:rPr>
                <w:rFonts w:hint="eastAsia"/>
              </w:rPr>
              <w:t>机械使用费</w:t>
            </w:r>
          </w:p>
        </w:tc>
        <w:tc>
          <w:tcPr>
            <w:tcW w:w="1193" w:type="dxa"/>
            <w:shd w:val="clear" w:color="auto" w:fill="FFFFFF"/>
            <w:vAlign w:val="center"/>
          </w:tcPr>
          <w:p>
            <w:r>
              <w:rPr>
                <w:rFonts w:hint="eastAsia"/>
              </w:rPr>
              <w:t> </w:t>
            </w:r>
          </w:p>
        </w:tc>
        <w:tc>
          <w:tcPr>
            <w:tcW w:w="1560" w:type="dxa"/>
            <w:shd w:val="clear" w:color="auto" w:fill="FFFFFF"/>
            <w:vAlign w:val="center"/>
          </w:tcPr>
          <w:p>
            <w:r>
              <w:rPr>
                <w:rFonts w:hint="eastAsia"/>
              </w:rPr>
              <w:t> </w:t>
            </w:r>
          </w:p>
        </w:tc>
        <w:tc>
          <w:tcPr>
            <w:tcW w:w="1725" w:type="dxa"/>
            <w:shd w:val="clear" w:color="auto" w:fill="FFFFFF"/>
            <w:vAlign w:val="center"/>
          </w:tcPr>
          <w:p>
            <w:r>
              <w:rPr>
                <w:rFonts w:hint="eastAsia"/>
              </w:rPr>
              <w:t> </w:t>
            </w:r>
          </w:p>
        </w:tc>
        <w:tc>
          <w:tcPr>
            <w:tcW w:w="1613" w:type="dxa"/>
            <w:shd w:val="clear" w:color="auto" w:fill="FFFFFF"/>
            <w:vAlign w:val="center"/>
          </w:tcPr>
          <w:p>
            <w:r>
              <w:rPr>
                <w:rFonts w:hint="eastAsia"/>
              </w:rPr>
              <w:t>420.38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tblCellSpacing w:w="7" w:type="dxa"/>
          <w:jc w:val="center"/>
        </w:trPr>
        <w:tc>
          <w:tcPr>
            <w:tcW w:w="1008" w:type="dxa"/>
            <w:shd w:val="clear" w:color="auto" w:fill="FFFFFF"/>
            <w:vAlign w:val="center"/>
          </w:tcPr>
          <w:p>
            <w:r>
              <w:rPr>
                <w:rFonts w:hint="eastAsia"/>
              </w:rPr>
              <w:t>（1）</w:t>
            </w:r>
          </w:p>
        </w:tc>
        <w:tc>
          <w:tcPr>
            <w:tcW w:w="3302" w:type="dxa"/>
            <w:shd w:val="clear" w:color="auto" w:fill="FFFFFF"/>
            <w:vAlign w:val="center"/>
          </w:tcPr>
          <w:p>
            <w:r>
              <w:rPr>
                <w:rFonts w:hint="eastAsia"/>
              </w:rPr>
              <w:t>2.75m³拖式铲运机</w:t>
            </w:r>
          </w:p>
        </w:tc>
        <w:tc>
          <w:tcPr>
            <w:tcW w:w="1193" w:type="dxa"/>
            <w:shd w:val="clear" w:color="auto" w:fill="FFFFFF"/>
            <w:vAlign w:val="center"/>
          </w:tcPr>
          <w:p>
            <w:r>
              <w:rPr>
                <w:rFonts w:hint="eastAsia"/>
              </w:rPr>
              <w:t>台时</w:t>
            </w:r>
          </w:p>
        </w:tc>
        <w:tc>
          <w:tcPr>
            <w:tcW w:w="1560" w:type="dxa"/>
            <w:shd w:val="clear" w:color="auto" w:fill="FFFFFF"/>
            <w:vAlign w:val="center"/>
          </w:tcPr>
          <w:p>
            <w:r>
              <w:rPr>
                <w:rFonts w:hint="eastAsia"/>
              </w:rPr>
              <w:t>4.19</w:t>
            </w:r>
          </w:p>
        </w:tc>
        <w:tc>
          <w:tcPr>
            <w:tcW w:w="1725" w:type="dxa"/>
            <w:shd w:val="clear" w:color="auto" w:fill="FFFFFF"/>
            <w:vAlign w:val="center"/>
          </w:tcPr>
          <w:p>
            <w:r>
              <w:rPr>
                <w:rFonts w:hint="eastAsia"/>
              </w:rPr>
              <w:t>10.53</w:t>
            </w:r>
          </w:p>
        </w:tc>
        <w:tc>
          <w:tcPr>
            <w:tcW w:w="1613" w:type="dxa"/>
            <w:shd w:val="clear" w:color="auto" w:fill="FFFFFF"/>
            <w:vAlign w:val="center"/>
          </w:tcPr>
          <w:p>
            <w:r>
              <w:rPr>
                <w:rFonts w:hint="eastAsia"/>
              </w:rPr>
              <w:t>44.12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000000"/>
          <w:tblLayout w:type="fixed"/>
          <w:tblCellMar>
            <w:top w:w="0" w:type="dxa"/>
            <w:left w:w="0" w:type="dxa"/>
            <w:bottom w:w="0" w:type="dxa"/>
            <w:right w:w="0" w:type="dxa"/>
          </w:tblCellMar>
        </w:tblPrEx>
        <w:trPr>
          <w:trHeight w:val="375" w:hRule="atLeast"/>
          <w:tblCellSpacing w:w="7" w:type="dxa"/>
          <w:jc w:val="center"/>
        </w:trPr>
        <w:tc>
          <w:tcPr>
            <w:tcW w:w="1008" w:type="dxa"/>
            <w:shd w:val="clear" w:color="auto" w:fill="FFFFFF"/>
            <w:vAlign w:val="center"/>
          </w:tcPr>
          <w:p>
            <w:r>
              <w:rPr>
                <w:rFonts w:hint="eastAsia"/>
              </w:rPr>
              <w:t>（2）</w:t>
            </w:r>
          </w:p>
        </w:tc>
        <w:tc>
          <w:tcPr>
            <w:tcW w:w="3302" w:type="dxa"/>
            <w:shd w:val="clear" w:color="auto" w:fill="FFFFFF"/>
            <w:vAlign w:val="center"/>
          </w:tcPr>
          <w:p>
            <w:r>
              <w:rPr>
                <w:rFonts w:hint="eastAsia"/>
              </w:rPr>
              <w:t>机械B</w:t>
            </w:r>
          </w:p>
        </w:tc>
        <w:tc>
          <w:tcPr>
            <w:tcW w:w="1193" w:type="dxa"/>
            <w:shd w:val="clear" w:color="auto" w:fill="FFFFFF"/>
            <w:vAlign w:val="center"/>
          </w:tcPr>
          <w:p>
            <w:r>
              <w:rPr>
                <w:rFonts w:hint="eastAsia"/>
              </w:rPr>
              <w:t>台时</w:t>
            </w:r>
          </w:p>
        </w:tc>
        <w:tc>
          <w:tcPr>
            <w:tcW w:w="1560" w:type="dxa"/>
            <w:shd w:val="clear" w:color="auto" w:fill="FFFFFF"/>
            <w:vAlign w:val="center"/>
          </w:tcPr>
          <w:p>
            <w:r>
              <w:rPr>
                <w:rFonts w:hint="eastAsia"/>
              </w:rPr>
              <w:t>4.19</w:t>
            </w:r>
          </w:p>
        </w:tc>
        <w:tc>
          <w:tcPr>
            <w:tcW w:w="1725" w:type="dxa"/>
            <w:shd w:val="clear" w:color="auto" w:fill="FFFFFF"/>
            <w:vAlign w:val="center"/>
          </w:tcPr>
          <w:p>
            <w:r>
              <w:rPr>
                <w:rFonts w:hint="eastAsia"/>
              </w:rPr>
              <w:t>80.19</w:t>
            </w:r>
          </w:p>
        </w:tc>
        <w:tc>
          <w:tcPr>
            <w:tcW w:w="1613" w:type="dxa"/>
            <w:shd w:val="clear" w:color="auto" w:fill="FFFFFF"/>
            <w:vAlign w:val="center"/>
          </w:tcPr>
          <w:p>
            <w:r>
              <w:rPr>
                <w:rFonts w:hint="eastAsia"/>
              </w:rPr>
              <w:t>336.00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000000"/>
          <w:tblLayout w:type="fixed"/>
          <w:tblCellMar>
            <w:top w:w="0" w:type="dxa"/>
            <w:left w:w="0" w:type="dxa"/>
            <w:bottom w:w="0" w:type="dxa"/>
            <w:right w:w="0" w:type="dxa"/>
          </w:tblCellMar>
        </w:tblPrEx>
        <w:trPr>
          <w:trHeight w:val="375" w:hRule="atLeast"/>
          <w:tblCellSpacing w:w="7" w:type="dxa"/>
          <w:jc w:val="center"/>
        </w:trPr>
        <w:tc>
          <w:tcPr>
            <w:tcW w:w="1008" w:type="dxa"/>
            <w:shd w:val="clear" w:color="auto" w:fill="FFFFFF"/>
            <w:vAlign w:val="center"/>
          </w:tcPr>
          <w:p>
            <w:r>
              <w:rPr>
                <w:rFonts w:hint="eastAsia"/>
              </w:rPr>
              <w:t>（3）</w:t>
            </w:r>
          </w:p>
        </w:tc>
        <w:tc>
          <w:tcPr>
            <w:tcW w:w="3302" w:type="dxa"/>
            <w:shd w:val="clear" w:color="auto" w:fill="FFFFFF"/>
            <w:vAlign w:val="center"/>
          </w:tcPr>
          <w:p>
            <w:r>
              <w:rPr>
                <w:rFonts w:hint="eastAsia"/>
              </w:rPr>
              <w:t>机械C</w:t>
            </w:r>
          </w:p>
        </w:tc>
        <w:tc>
          <w:tcPr>
            <w:tcW w:w="1193" w:type="dxa"/>
            <w:shd w:val="clear" w:color="auto" w:fill="FFFFFF"/>
            <w:vAlign w:val="center"/>
          </w:tcPr>
          <w:p>
            <w:r>
              <w:rPr>
                <w:rFonts w:hint="eastAsia"/>
              </w:rPr>
              <w:t>台时</w:t>
            </w:r>
          </w:p>
        </w:tc>
        <w:tc>
          <w:tcPr>
            <w:tcW w:w="1560" w:type="dxa"/>
            <w:shd w:val="clear" w:color="auto" w:fill="FFFFFF"/>
            <w:vAlign w:val="center"/>
          </w:tcPr>
          <w:p>
            <w:r>
              <w:rPr>
                <w:rFonts w:hint="eastAsia"/>
              </w:rPr>
              <w:t>0.42</w:t>
            </w:r>
          </w:p>
        </w:tc>
        <w:tc>
          <w:tcPr>
            <w:tcW w:w="1725" w:type="dxa"/>
            <w:shd w:val="clear" w:color="auto" w:fill="FFFFFF"/>
            <w:vAlign w:val="center"/>
          </w:tcPr>
          <w:p>
            <w:r>
              <w:rPr>
                <w:rFonts w:hint="eastAsia"/>
              </w:rPr>
              <w:t>95.86</w:t>
            </w:r>
          </w:p>
        </w:tc>
        <w:tc>
          <w:tcPr>
            <w:tcW w:w="1613" w:type="dxa"/>
            <w:shd w:val="clear" w:color="auto" w:fill="FFFFFF"/>
            <w:vAlign w:val="center"/>
          </w:tcPr>
          <w:p>
            <w:r>
              <w:rPr>
                <w:rFonts w:hint="eastAsia"/>
              </w:rPr>
              <w:t>40.26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000000"/>
          <w:tblLayout w:type="fixed"/>
          <w:tblCellMar>
            <w:top w:w="0" w:type="dxa"/>
            <w:left w:w="0" w:type="dxa"/>
            <w:bottom w:w="0" w:type="dxa"/>
            <w:right w:w="0" w:type="dxa"/>
          </w:tblCellMar>
        </w:tblPrEx>
        <w:trPr>
          <w:trHeight w:val="375" w:hRule="atLeast"/>
          <w:tblCellSpacing w:w="7" w:type="dxa"/>
          <w:jc w:val="center"/>
        </w:trPr>
        <w:tc>
          <w:tcPr>
            <w:tcW w:w="1008" w:type="dxa"/>
            <w:shd w:val="clear" w:color="auto" w:fill="FFFFFF"/>
            <w:vAlign w:val="center"/>
          </w:tcPr>
          <w:p>
            <w:r>
              <w:rPr>
                <w:rFonts w:hint="eastAsia"/>
              </w:rPr>
              <w:t>二</w:t>
            </w:r>
          </w:p>
        </w:tc>
        <w:tc>
          <w:tcPr>
            <w:tcW w:w="3302" w:type="dxa"/>
            <w:shd w:val="clear" w:color="auto" w:fill="FFFFFF"/>
            <w:vAlign w:val="center"/>
          </w:tcPr>
          <w:p>
            <w:r>
              <w:rPr>
                <w:rFonts w:hint="eastAsia"/>
              </w:rPr>
              <w:t>施工管理费</w:t>
            </w:r>
          </w:p>
        </w:tc>
        <w:tc>
          <w:tcPr>
            <w:tcW w:w="1193" w:type="dxa"/>
            <w:shd w:val="clear" w:color="auto" w:fill="FFFFFF"/>
            <w:vAlign w:val="center"/>
          </w:tcPr>
          <w:p>
            <w:r>
              <w:rPr>
                <w:rFonts w:hint="eastAsia"/>
              </w:rPr>
              <w:t>元</w:t>
            </w:r>
          </w:p>
        </w:tc>
        <w:tc>
          <w:tcPr>
            <w:tcW w:w="1560" w:type="dxa"/>
            <w:shd w:val="clear" w:color="auto" w:fill="FFFFFF"/>
            <w:vAlign w:val="center"/>
          </w:tcPr>
          <w:p>
            <w:r>
              <w:rPr>
                <w:rFonts w:hint="eastAsia"/>
              </w:rPr>
              <w:t>11.84%</w:t>
            </w:r>
          </w:p>
        </w:tc>
        <w:tc>
          <w:tcPr>
            <w:tcW w:w="1725" w:type="dxa"/>
            <w:shd w:val="clear" w:color="auto" w:fill="FFFFFF"/>
            <w:vAlign w:val="center"/>
          </w:tcPr>
          <w:p>
            <w:r>
              <w:rPr>
                <w:rFonts w:hint="eastAsia"/>
              </w:rPr>
              <w:t> </w:t>
            </w:r>
          </w:p>
        </w:tc>
        <w:tc>
          <w:tcPr>
            <w:tcW w:w="1613" w:type="dxa"/>
            <w:shd w:val="clear" w:color="auto" w:fill="FFFFFF"/>
            <w:vAlign w:val="center"/>
          </w:tcPr>
          <w:p>
            <w:r>
              <w:rPr>
                <w:rFonts w:hint="eastAsi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tblCellSpacing w:w="7" w:type="dxa"/>
          <w:jc w:val="center"/>
        </w:trPr>
        <w:tc>
          <w:tcPr>
            <w:tcW w:w="1008" w:type="dxa"/>
            <w:shd w:val="clear" w:color="auto" w:fill="FFFFFF"/>
            <w:vAlign w:val="center"/>
          </w:tcPr>
          <w:p>
            <w:r>
              <w:rPr>
                <w:rFonts w:hint="eastAsia"/>
              </w:rPr>
              <w:t>三</w:t>
            </w:r>
          </w:p>
        </w:tc>
        <w:tc>
          <w:tcPr>
            <w:tcW w:w="3302" w:type="dxa"/>
            <w:shd w:val="clear" w:color="auto" w:fill="FFFFFF"/>
            <w:vAlign w:val="center"/>
          </w:tcPr>
          <w:p>
            <w:r>
              <w:rPr>
                <w:rFonts w:hint="eastAsia"/>
              </w:rPr>
              <w:t>企业利润</w:t>
            </w:r>
          </w:p>
        </w:tc>
        <w:tc>
          <w:tcPr>
            <w:tcW w:w="1193" w:type="dxa"/>
            <w:shd w:val="clear" w:color="auto" w:fill="FFFFFF"/>
            <w:vAlign w:val="center"/>
          </w:tcPr>
          <w:p>
            <w:r>
              <w:rPr>
                <w:rFonts w:hint="eastAsia"/>
              </w:rPr>
              <w:t>元</w:t>
            </w:r>
          </w:p>
        </w:tc>
        <w:tc>
          <w:tcPr>
            <w:tcW w:w="1560" w:type="dxa"/>
            <w:shd w:val="clear" w:color="auto" w:fill="FFFFFF"/>
            <w:vAlign w:val="center"/>
          </w:tcPr>
          <w:p>
            <w:r>
              <w:rPr>
                <w:rFonts w:hint="eastAsia"/>
              </w:rPr>
              <w:t>7%</w:t>
            </w:r>
          </w:p>
        </w:tc>
        <w:tc>
          <w:tcPr>
            <w:tcW w:w="1725" w:type="dxa"/>
            <w:shd w:val="clear" w:color="auto" w:fill="FFFFFF"/>
            <w:vAlign w:val="center"/>
          </w:tcPr>
          <w:p>
            <w:r>
              <w:rPr>
                <w:rFonts w:hint="eastAsia"/>
              </w:rPr>
              <w:t> </w:t>
            </w:r>
          </w:p>
        </w:tc>
        <w:tc>
          <w:tcPr>
            <w:tcW w:w="1613" w:type="dxa"/>
            <w:shd w:val="clear" w:color="auto" w:fill="FFFFFF"/>
            <w:vAlign w:val="center"/>
          </w:tcPr>
          <w:p>
            <w:r>
              <w:rPr>
                <w:rFonts w:hint="eastAsi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tblCellSpacing w:w="7" w:type="dxa"/>
          <w:jc w:val="center"/>
        </w:trPr>
        <w:tc>
          <w:tcPr>
            <w:tcW w:w="1008" w:type="dxa"/>
            <w:shd w:val="clear" w:color="auto" w:fill="FFFFFF"/>
            <w:vAlign w:val="center"/>
          </w:tcPr>
          <w:p>
            <w:r>
              <w:rPr>
                <w:rFonts w:hint="eastAsia"/>
              </w:rPr>
              <w:t>四</w:t>
            </w:r>
          </w:p>
        </w:tc>
        <w:tc>
          <w:tcPr>
            <w:tcW w:w="3302" w:type="dxa"/>
            <w:shd w:val="clear" w:color="auto" w:fill="FFFFFF"/>
            <w:vAlign w:val="center"/>
          </w:tcPr>
          <w:p>
            <w:r>
              <w:rPr>
                <w:rFonts w:hint="eastAsia"/>
              </w:rPr>
              <w:t>税金</w:t>
            </w:r>
          </w:p>
        </w:tc>
        <w:tc>
          <w:tcPr>
            <w:tcW w:w="1193" w:type="dxa"/>
            <w:shd w:val="clear" w:color="auto" w:fill="FFFFFF"/>
            <w:vAlign w:val="center"/>
          </w:tcPr>
          <w:p>
            <w:r>
              <w:rPr>
                <w:rFonts w:hint="eastAsia"/>
              </w:rPr>
              <w:t>元</w:t>
            </w:r>
          </w:p>
        </w:tc>
        <w:tc>
          <w:tcPr>
            <w:tcW w:w="1560" w:type="dxa"/>
            <w:shd w:val="clear" w:color="auto" w:fill="FFFFFF"/>
            <w:vAlign w:val="center"/>
          </w:tcPr>
          <w:p>
            <w:r>
              <w:rPr>
                <w:rFonts w:hint="eastAsia"/>
              </w:rPr>
              <w:t>3.35%</w:t>
            </w:r>
          </w:p>
        </w:tc>
        <w:tc>
          <w:tcPr>
            <w:tcW w:w="1725" w:type="dxa"/>
            <w:shd w:val="clear" w:color="auto" w:fill="FFFFFF"/>
            <w:vAlign w:val="center"/>
          </w:tcPr>
          <w:p>
            <w:r>
              <w:rPr>
                <w:rFonts w:hint="eastAsia"/>
              </w:rPr>
              <w:t>569.50</w:t>
            </w:r>
          </w:p>
        </w:tc>
        <w:tc>
          <w:tcPr>
            <w:tcW w:w="1613" w:type="dxa"/>
            <w:shd w:val="clear" w:color="auto" w:fill="FFFFFF"/>
            <w:vAlign w:val="center"/>
          </w:tcPr>
          <w:p>
            <w:r>
              <w:rPr>
                <w:rFonts w:hint="eastAsia"/>
              </w:rPr>
              <w:t>19.04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tblCellSpacing w:w="7" w:type="dxa"/>
          <w:jc w:val="center"/>
        </w:trPr>
        <w:tc>
          <w:tcPr>
            <w:tcW w:w="1008" w:type="dxa"/>
            <w:shd w:val="clear" w:color="auto" w:fill="FFFFFF"/>
            <w:vAlign w:val="center"/>
          </w:tcPr>
          <w:p>
            <w:r>
              <w:rPr>
                <w:rFonts w:hint="eastAsia"/>
              </w:rPr>
              <w:t> </w:t>
            </w:r>
          </w:p>
        </w:tc>
        <w:tc>
          <w:tcPr>
            <w:tcW w:w="3302" w:type="dxa"/>
            <w:shd w:val="clear" w:color="auto" w:fill="FFFFFF"/>
            <w:vAlign w:val="center"/>
          </w:tcPr>
          <w:p>
            <w:r>
              <w:rPr>
                <w:rFonts w:hint="eastAsia"/>
              </w:rPr>
              <w:t>合计</w:t>
            </w:r>
          </w:p>
        </w:tc>
        <w:tc>
          <w:tcPr>
            <w:tcW w:w="1193" w:type="dxa"/>
            <w:shd w:val="clear" w:color="auto" w:fill="FFFFFF"/>
            <w:vAlign w:val="center"/>
          </w:tcPr>
          <w:p>
            <w:r>
              <w:rPr>
                <w:rFonts w:hint="eastAsia"/>
              </w:rPr>
              <w:t> </w:t>
            </w:r>
          </w:p>
        </w:tc>
        <w:tc>
          <w:tcPr>
            <w:tcW w:w="1560" w:type="dxa"/>
            <w:shd w:val="clear" w:color="auto" w:fill="FFFFFF"/>
            <w:vAlign w:val="center"/>
          </w:tcPr>
          <w:p>
            <w:r>
              <w:rPr>
                <w:rFonts w:hint="eastAsia"/>
              </w:rPr>
              <w:t> </w:t>
            </w:r>
          </w:p>
        </w:tc>
        <w:tc>
          <w:tcPr>
            <w:tcW w:w="1725" w:type="dxa"/>
            <w:shd w:val="clear" w:color="auto" w:fill="FFFFFF"/>
            <w:vAlign w:val="center"/>
          </w:tcPr>
          <w:p>
            <w:r>
              <w:rPr>
                <w:rFonts w:hint="eastAsia"/>
              </w:rPr>
              <w:t> </w:t>
            </w:r>
          </w:p>
        </w:tc>
        <w:tc>
          <w:tcPr>
            <w:tcW w:w="1613" w:type="dxa"/>
            <w:shd w:val="clear" w:color="auto" w:fill="FFFFFF"/>
            <w:vAlign w:val="center"/>
          </w:tcPr>
          <w:p>
            <w:pPr>
              <w:rPr>
                <w:rFonts w:hint="eastAsia"/>
              </w:rPr>
            </w:pPr>
          </w:p>
        </w:tc>
      </w:tr>
    </w:tbl>
    <w:p>
      <w:pPr>
        <w:rPr>
          <w:rFonts w:hint="eastAsia"/>
        </w:rPr>
      </w:pPr>
      <w:r>
        <w:rPr>
          <w:rFonts w:hint="eastAsia"/>
        </w:rPr>
        <w:t>　　问题：</w:t>
      </w:r>
    </w:p>
    <w:p>
      <w:pPr>
        <w:rPr>
          <w:rFonts w:hint="eastAsia"/>
        </w:rPr>
      </w:pPr>
      <w:r>
        <w:rPr>
          <w:rFonts w:hint="eastAsia"/>
        </w:rPr>
        <w:t>　　1.根据事件一，指出投标报价有关规定中的疑问和不妥之处。指出并改正总价子目计量和支付内容中的不妥之处。</w:t>
      </w:r>
    </w:p>
    <w:p>
      <w:pPr>
        <w:rPr>
          <w:rFonts w:hint="eastAsia"/>
        </w:rPr>
      </w:pPr>
      <w:r>
        <w:rPr>
          <w:rFonts w:hint="eastAsia"/>
        </w:rPr>
        <w:t>　　2.事件一中，在提出诉讼之前，投标人可通过哪些途径维护自身权益？</w:t>
      </w:r>
    </w:p>
    <w:p>
      <w:pPr>
        <w:rPr>
          <w:rFonts w:hint="eastAsia"/>
        </w:rPr>
      </w:pPr>
      <w:r>
        <w:rPr>
          <w:rFonts w:hint="eastAsia"/>
        </w:rPr>
        <w:t>　　3.事件二中，哪些观点符合不平衡报价适用条件？分析不平衡报价策略的利弊。</w:t>
      </w:r>
    </w:p>
    <w:p>
      <w:pPr>
        <w:rPr>
          <w:rFonts w:hint="eastAsia"/>
        </w:rPr>
      </w:pPr>
      <w:r>
        <w:rPr>
          <w:rFonts w:hint="eastAsia"/>
        </w:rPr>
        <w:t>　　4.指出事件三费用A的名称、计费基础以及机械B和机械C的名称。</w:t>
      </w:r>
    </w:p>
    <w:p>
      <w:pPr>
        <w:rPr>
          <w:rFonts w:hint="eastAsia"/>
        </w:rPr>
      </w:pPr>
      <w:r>
        <w:rPr>
          <w:rFonts w:hint="eastAsia"/>
        </w:rPr>
        <w:t>　　5.根据事件三，计算2.75m3铲运机铲运土（Ⅱ类土，运距200m）单价分析表中的直接费、施工管理费、企业利润（计算结果保留小数点后2位）。</w:t>
      </w:r>
    </w:p>
    <w:p>
      <w:pPr>
        <w:rPr>
          <w:rFonts w:hint="eastAsia"/>
        </w:rPr>
      </w:pPr>
      <w:r>
        <w:rPr>
          <w:rFonts w:hint="eastAsia"/>
        </w:rPr>
        <w:t>　　6.事件三2.75m3铲运机铲运土（Ⅱ类土，运距200m）单价分析表列出了部分定额工作内容，请补充该定额其他工作内容。  </w:t>
      </w:r>
    </w:p>
    <w:p>
      <w:pPr>
        <w:rPr>
          <w:rFonts w:hint="eastAsia"/>
        </w:rPr>
      </w:pPr>
      <w:r>
        <w:rPr>
          <w:rFonts w:hint="eastAsia"/>
        </w:rPr>
        <w:t>　　参考答案：</w:t>
      </w:r>
    </w:p>
    <w:p>
      <w:pPr>
        <w:rPr>
          <w:rFonts w:hint="eastAsia"/>
        </w:rPr>
      </w:pPr>
      <w:r>
        <w:rPr>
          <w:rFonts w:hint="eastAsia"/>
        </w:rPr>
        <w:t>　　1.（1）投标报价规定中的疑问和不妥之处有：</w:t>
      </w:r>
    </w:p>
    <w:p>
      <w:pPr>
        <w:rPr>
          <w:rFonts w:hint="eastAsia"/>
        </w:rPr>
      </w:pPr>
      <w:r>
        <w:rPr>
          <w:rFonts w:hint="eastAsia"/>
        </w:rPr>
        <w:t>　　①不应设定最低投标限价；</w:t>
      </w:r>
    </w:p>
    <w:p>
      <w:pPr>
        <w:rPr>
          <w:rFonts w:hint="eastAsia"/>
        </w:rPr>
      </w:pPr>
      <w:r>
        <w:rPr>
          <w:rFonts w:hint="eastAsia"/>
        </w:rPr>
        <w:t>　　②所有投标人投标报价应该为所有有效投标报价；</w:t>
      </w:r>
    </w:p>
    <w:p>
      <w:pPr>
        <w:rPr>
          <w:rFonts w:hint="eastAsia"/>
        </w:rPr>
      </w:pPr>
      <w:r>
        <w:rPr>
          <w:rFonts w:hint="eastAsia"/>
        </w:rPr>
        <w:t>　　③投标报价得分是否允许插值，不明确；</w:t>
      </w:r>
    </w:p>
    <w:p>
      <w:pPr>
        <w:rPr>
          <w:rFonts w:hint="eastAsia"/>
        </w:rPr>
      </w:pPr>
      <w:r>
        <w:rPr>
          <w:rFonts w:hint="eastAsia"/>
        </w:rPr>
        <w:t>　　（2）总价子目的计量与支付内容中的不妥之处有：</w:t>
      </w:r>
    </w:p>
    <w:p>
      <w:pPr>
        <w:rPr>
          <w:rFonts w:hint="eastAsia"/>
        </w:rPr>
      </w:pPr>
      <w:r>
        <w:rPr>
          <w:rFonts w:hint="eastAsia"/>
        </w:rPr>
        <w:t>　　①除价格调整因素外，总价子目的计量与支付应以总价为基础不妥；</w:t>
      </w:r>
    </w:p>
    <w:p>
      <w:pPr>
        <w:rPr>
          <w:rFonts w:hint="eastAsia"/>
        </w:rPr>
      </w:pPr>
      <w:r>
        <w:rPr>
          <w:rFonts w:hint="eastAsia"/>
        </w:rPr>
        <w:t>　　改正：总价子目的计量与支付应以总价为基础不因价格调整因素而改变。</w:t>
      </w:r>
    </w:p>
    <w:p>
      <w:pPr>
        <w:rPr>
          <w:rFonts w:hint="eastAsia"/>
        </w:rPr>
      </w:pPr>
      <w:r>
        <w:rPr>
          <w:rFonts w:hint="eastAsia"/>
        </w:rPr>
        <w:t>　　②总价子目的工程量是承包人用于结算的最终工程量不妥；</w:t>
      </w:r>
    </w:p>
    <w:p>
      <w:pPr>
        <w:rPr>
          <w:rFonts w:hint="eastAsia"/>
        </w:rPr>
      </w:pPr>
      <w:r>
        <w:rPr>
          <w:rFonts w:hint="eastAsia"/>
        </w:rPr>
        <w:t>　　改正：除变更外，总价子目的工程量是承包人用于结算的最终工程量。</w:t>
      </w:r>
    </w:p>
    <w:p>
      <w:pPr>
        <w:rPr>
          <w:rFonts w:hint="eastAsia"/>
        </w:rPr>
      </w:pPr>
      <w:r>
        <w:rPr>
          <w:rFonts w:hint="eastAsia"/>
        </w:rPr>
        <w:t>　　2.投标人可依据下述途径维护自身权益：</w:t>
      </w:r>
    </w:p>
    <w:p>
      <w:pPr>
        <w:rPr>
          <w:rFonts w:hint="eastAsia"/>
        </w:rPr>
      </w:pPr>
      <w:r>
        <w:rPr>
          <w:rFonts w:hint="eastAsia"/>
        </w:rPr>
        <w:t>　　①发送招标文件澄清或修改函；</w:t>
      </w:r>
    </w:p>
    <w:p>
      <w:pPr>
        <w:rPr>
          <w:rFonts w:hint="eastAsia"/>
        </w:rPr>
      </w:pPr>
      <w:r>
        <w:rPr>
          <w:rFonts w:hint="eastAsia"/>
        </w:rPr>
        <w:t>　　②发送招标文件异议；</w:t>
      </w:r>
    </w:p>
    <w:p>
      <w:pPr>
        <w:rPr>
          <w:rFonts w:hint="eastAsia"/>
        </w:rPr>
      </w:pPr>
      <w:r>
        <w:rPr>
          <w:rFonts w:hint="eastAsia"/>
        </w:rPr>
        <w:t>　　③向行政监督部门投诉。</w:t>
      </w:r>
    </w:p>
    <w:p>
      <w:pPr>
        <w:rPr>
          <w:rFonts w:hint="eastAsia"/>
        </w:rPr>
      </w:pPr>
      <w:r>
        <w:rPr>
          <w:rFonts w:hint="eastAsia"/>
        </w:rPr>
        <w:t>　　3.（1）观点一、观点三和观点四符合不平衡报价适用条件。</w:t>
      </w:r>
    </w:p>
    <w:p>
      <w:pPr>
        <w:rPr>
          <w:rFonts w:hint="eastAsia"/>
        </w:rPr>
      </w:pPr>
      <w:r>
        <w:rPr>
          <w:rFonts w:hint="eastAsia"/>
        </w:rPr>
        <w:t>　　（2）不平衡报价的利：既不提高总报价、不影响报价得分，又能在后期结算时得到更理想的经济效益。</w:t>
      </w:r>
    </w:p>
    <w:p>
      <w:pPr>
        <w:rPr>
          <w:rFonts w:hint="eastAsia"/>
        </w:rPr>
      </w:pPr>
      <w:r>
        <w:rPr>
          <w:rFonts w:hint="eastAsia"/>
        </w:rPr>
        <w:t>　　不平衡报价的弊：投标人报低单价的项目，如工程量执行时增多将造成承包人损失；不平衡报价过多或过于明显可能导致报价不合理，引起投标无效或不能中标。</w:t>
      </w:r>
    </w:p>
    <w:p>
      <w:pPr>
        <w:rPr>
          <w:rFonts w:hint="eastAsia"/>
        </w:rPr>
      </w:pPr>
      <w:r>
        <w:rPr>
          <w:rFonts w:hint="eastAsia"/>
        </w:rPr>
        <w:t>　　4.费用A指零星材料费，计费基础是人工费和机械使用费之和；</w:t>
      </w:r>
    </w:p>
    <w:p>
      <w:pPr>
        <w:rPr>
          <w:rFonts w:hint="eastAsia"/>
        </w:rPr>
      </w:pPr>
      <w:r>
        <w:rPr>
          <w:rFonts w:hint="eastAsia"/>
        </w:rPr>
        <w:t>　　机械B指拖拉机；</w:t>
      </w:r>
    </w:p>
    <w:p>
      <w:pPr>
        <w:rPr>
          <w:rFonts w:hint="eastAsia"/>
        </w:rPr>
      </w:pPr>
      <w:r>
        <w:rPr>
          <w:rFonts w:hint="eastAsia"/>
        </w:rPr>
        <w:t>　　机械C指推土机。</w:t>
      </w:r>
    </w:p>
    <w:p>
      <w:pPr>
        <w:rPr>
          <w:rFonts w:hint="eastAsia"/>
        </w:rPr>
      </w:pPr>
      <w:r>
        <w:rPr>
          <w:rFonts w:hint="eastAsia"/>
        </w:rPr>
        <w:t>　　5.直接费=人工费+材料费+机械使用费=11.49+43.19+420.38=475.06（元/100m3）。</w:t>
      </w:r>
    </w:p>
    <w:p>
      <w:pPr>
        <w:rPr>
          <w:rFonts w:hint="eastAsia"/>
        </w:rPr>
      </w:pPr>
      <w:r>
        <w:rPr>
          <w:rFonts w:hint="eastAsia"/>
        </w:rPr>
        <w:t>　　施工管理费=直接费×11.84%=475.06×11.84%=56.25（元/100m3）</w:t>
      </w:r>
    </w:p>
    <w:p>
      <w:pPr>
        <w:rPr>
          <w:rFonts w:hint="eastAsia"/>
        </w:rPr>
      </w:pPr>
      <w:r>
        <w:rPr>
          <w:rFonts w:hint="eastAsia"/>
        </w:rPr>
        <w:t>　　企业利润=（直接费+施工管理费）×7%=（475.06+56.25）×7%=37.19（元/100m3）</w:t>
      </w:r>
    </w:p>
    <w:p>
      <w:pPr>
        <w:rPr>
          <w:rFonts w:hint="eastAsia"/>
        </w:rPr>
      </w:pPr>
      <w:r>
        <w:rPr>
          <w:rFonts w:hint="eastAsia"/>
        </w:rPr>
        <w:t>　　6.运送、空回、卸土推平。</w:t>
      </w:r>
    </w:p>
    <w:p>
      <w:r>
        <w:rPr>
          <w:rFonts w:hint="eastAsia"/>
        </w:rPr>
        <w:t>　　案例（五）</w:t>
      </w:r>
    </w:p>
    <w:p>
      <w:pPr>
        <w:rPr>
          <w:rFonts w:hint="eastAsia"/>
        </w:rPr>
      </w:pPr>
      <w:r>
        <w:rPr>
          <w:rFonts w:hint="eastAsia"/>
        </w:rPr>
        <w:t>　　背景资料：</w:t>
      </w:r>
    </w:p>
    <w:p>
      <w:pPr>
        <w:rPr>
          <w:rFonts w:hint="eastAsia"/>
        </w:rPr>
      </w:pPr>
      <w:r>
        <w:rPr>
          <w:rFonts w:hint="eastAsia"/>
        </w:rPr>
        <w:t>　　某水库枢纽工程由大坝、溢洪道、电站等组成。大坝为均质土坝，最大坝高35m，土方填筑设计工程量为200万m3，设计压实度为97%。建设过程中发生如下事件：</w:t>
      </w:r>
    </w:p>
    <w:p>
      <w:pPr>
        <w:rPr>
          <w:rFonts w:hint="eastAsia"/>
        </w:rPr>
      </w:pPr>
      <w:r>
        <w:rPr>
          <w:rFonts w:hint="eastAsia"/>
        </w:rPr>
        <w:t>　　事件一：溢洪道消力池结构如图5所示，反滤层由小石（5～20mm）、中粗砂和中石（20～40mm）构成。施工单位依据《水闸施工规范》（SL27-2014）的有关规定，制订了反滤层施工方案和质量检查要点。</w:t>
      </w:r>
    </w:p>
    <w:p>
      <w:pPr>
        <w:rPr>
          <w:rFonts w:hint="eastAsia"/>
        </w:rPr>
      </w:pPr>
      <w:r>
        <w:rPr>
          <w:rFonts w:hint="eastAsia"/>
        </w:rPr>
        <w:t>　</w:t>
      </w:r>
    </w:p>
    <w:p>
      <w:pPr>
        <w:rPr>
          <w:rFonts w:hint="eastAsia"/>
        </w:rPr>
      </w:pPr>
      <w:r>
        <w:rPr>
          <w:rFonts w:hint="eastAsia"/>
        </w:rPr>
        <w:drawing>
          <wp:inline distT="0" distB="0" distL="114300" distR="114300">
            <wp:extent cx="4619625" cy="1581150"/>
            <wp:effectExtent l="0" t="0" r="9525" b="0"/>
            <wp:docPr id="67" name="图片 4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43" descr="IMG_256"/>
                    <pic:cNvPicPr>
                      <a:picLocks noChangeAspect="1"/>
                    </pic:cNvPicPr>
                  </pic:nvPicPr>
                  <pic:blipFill>
                    <a:blip r:embed="rId16"/>
                    <a:stretch>
                      <a:fillRect/>
                    </a:stretch>
                  </pic:blipFill>
                  <pic:spPr>
                    <a:xfrm>
                      <a:off x="0" y="0"/>
                      <a:ext cx="4619625" cy="1581150"/>
                    </a:xfrm>
                    <a:prstGeom prst="rect">
                      <a:avLst/>
                    </a:prstGeom>
                    <a:noFill/>
                    <a:ln w="9525">
                      <a:noFill/>
                    </a:ln>
                  </pic:spPr>
                </pic:pic>
              </a:graphicData>
            </a:graphic>
          </wp:inline>
        </w:drawing>
      </w:r>
    </w:p>
    <w:p>
      <w:pPr>
        <w:rPr>
          <w:rFonts w:hint="eastAsia"/>
        </w:rPr>
      </w:pPr>
      <w:r>
        <w:rPr>
          <w:rFonts w:hint="eastAsia"/>
        </w:rPr>
        <w:t>　　图5　消力池结构示意图</w:t>
      </w:r>
    </w:p>
    <w:p>
      <w:pPr>
        <w:rPr>
          <w:rFonts w:hint="eastAsia"/>
        </w:rPr>
      </w:pPr>
      <w:r>
        <w:rPr>
          <w:rFonts w:hint="eastAsia"/>
        </w:rPr>
        <w:t>　　事件二：大坝工程施工前，施工单位对大坝料场进行复查，复查结果为：土料的天然密度为1.86g/cm3，含水率为24%，最大干密度为1.67g/cm3，最优含水率为21.2%。</w:t>
      </w:r>
    </w:p>
    <w:p>
      <w:pPr>
        <w:rPr>
          <w:rFonts w:hint="eastAsia"/>
        </w:rPr>
      </w:pPr>
      <w:r>
        <w:rPr>
          <w:rFonts w:hint="eastAsia"/>
        </w:rPr>
        <w:t>　　事件三：溢洪道施工前，施工单位对进场的钢筋、水泥和止水橡皮等原材料进行了复检。</w:t>
      </w:r>
    </w:p>
    <w:p>
      <w:pPr>
        <w:rPr>
          <w:rFonts w:hint="eastAsia"/>
        </w:rPr>
      </w:pPr>
      <w:r>
        <w:rPr>
          <w:rFonts w:hint="eastAsia"/>
        </w:rPr>
        <w:t>　　事件四：根据《水利水电工程施工质量检验与评定规程》（SL176—2007）中关于施工质量评定工作的组织要求，相关单位对重要隐蔽单元工程进行了质量评定。</w:t>
      </w:r>
    </w:p>
    <w:p>
      <w:pPr>
        <w:rPr>
          <w:rFonts w:hint="eastAsia"/>
        </w:rPr>
      </w:pPr>
      <w:r>
        <w:rPr>
          <w:rFonts w:hint="eastAsia"/>
        </w:rPr>
        <w:t>　　事件五：建设过程中，项目法人按照《水利水电建设工程验收规程》（SL223—2008）的规定，组织了水电站工程单位工程验收，施工单位、监理单位和设计单位作为被验单位参加了验收会议。</w:t>
      </w:r>
    </w:p>
    <w:p>
      <w:pPr>
        <w:rPr>
          <w:rFonts w:hint="eastAsia"/>
        </w:rPr>
      </w:pPr>
      <w:r>
        <w:rPr>
          <w:rFonts w:hint="eastAsia"/>
        </w:rPr>
        <w:t>　　问题</w:t>
      </w:r>
    </w:p>
    <w:p>
      <w:pPr>
        <w:rPr>
          <w:rFonts w:hint="eastAsia"/>
        </w:rPr>
      </w:pPr>
      <w:r>
        <w:rPr>
          <w:rFonts w:hint="eastAsia"/>
        </w:rPr>
        <w:t>　　1.根据事件一，指出消力池结构示意图中①、②、③、④代表的填筑材料（或构造）名称；说明反滤层施工质量检查的要点。</w:t>
      </w:r>
    </w:p>
    <w:p>
      <w:pPr>
        <w:rPr>
          <w:rFonts w:hint="eastAsia"/>
        </w:rPr>
      </w:pPr>
      <w:r>
        <w:rPr>
          <w:rFonts w:hint="eastAsia"/>
        </w:rPr>
        <w:t>　　2.根据事件二，计算土坝填筑需要的自然土方量是多少万m3（不考虑富余、损耗及沉降预留，计算结果保留1位小数）。</w:t>
      </w:r>
    </w:p>
    <w:p>
      <w:pPr>
        <w:rPr>
          <w:rFonts w:hint="eastAsia"/>
        </w:rPr>
      </w:pPr>
      <w:r>
        <w:rPr>
          <w:rFonts w:hint="eastAsia"/>
        </w:rPr>
        <w:t>　　3.根据《碾压式土石坝施工规范》（DL/T5129—2001），除事件二中给出的内容外，料场复查还应包括哪些主要内容？</w:t>
      </w:r>
    </w:p>
    <w:p>
      <w:pPr>
        <w:rPr>
          <w:rFonts w:hint="eastAsia"/>
        </w:rPr>
      </w:pPr>
      <w:r>
        <w:rPr>
          <w:rFonts w:hint="eastAsia"/>
        </w:rPr>
        <w:t>　　4.根据《水闸施工规范》（SL27—2014）及相关规定，指出事件三中钢筋复检的内容。</w:t>
      </w:r>
    </w:p>
    <w:p>
      <w:pPr>
        <w:rPr>
          <w:rFonts w:hint="eastAsia"/>
        </w:rPr>
      </w:pPr>
      <w:r>
        <w:rPr>
          <w:rFonts w:hint="eastAsia"/>
        </w:rPr>
        <w:t>　　5.指出事件四中关于重要隐蔽单元工程质量评定工作的组织要求。</w:t>
      </w:r>
    </w:p>
    <w:p>
      <w:pPr>
        <w:rPr>
          <w:rFonts w:hint="eastAsia"/>
        </w:rPr>
      </w:pPr>
      <w:r>
        <w:rPr>
          <w:rFonts w:hint="eastAsia"/>
        </w:rPr>
        <w:t>　　6.指出事件五中的不妥之处，并说明理由。</w:t>
      </w:r>
    </w:p>
    <w:p>
      <w:pPr>
        <w:rPr>
          <w:rFonts w:hint="eastAsia"/>
        </w:rPr>
      </w:pPr>
      <w:r>
        <w:rPr>
          <w:rFonts w:hint="eastAsia"/>
        </w:rPr>
        <w:t>　　参考答案：</w:t>
      </w:r>
    </w:p>
    <w:p>
      <w:pPr>
        <w:rPr>
          <w:rFonts w:hint="eastAsia"/>
        </w:rPr>
      </w:pPr>
      <w:r>
        <w:rPr>
          <w:rFonts w:hint="eastAsia"/>
        </w:rPr>
        <w:t>　　1.①为中粗砂，②为小石，③为中石，④为排水孔（或冒水孔）。</w:t>
      </w:r>
    </w:p>
    <w:p>
      <w:pPr>
        <w:rPr>
          <w:rFonts w:hint="eastAsia"/>
        </w:rPr>
      </w:pPr>
      <w:r>
        <w:rPr>
          <w:rFonts w:hint="eastAsia"/>
        </w:rPr>
        <w:t>　　压实参数、铺填的厚度、是否混有杂物、填料的质量及颗粒级配等；</w:t>
      </w:r>
    </w:p>
    <w:p>
      <w:pPr>
        <w:rPr>
          <w:rFonts w:hint="eastAsia"/>
        </w:rPr>
      </w:pPr>
      <w:r>
        <w:rPr>
          <w:rFonts w:hint="eastAsia"/>
        </w:rPr>
        <w:t>　　2.料场土的干密度：ρd=1.86/（1＋24%）=1.50g/cm3 </w:t>
      </w:r>
    </w:p>
    <w:p>
      <w:pPr>
        <w:rPr>
          <w:rFonts w:hint="eastAsia"/>
        </w:rPr>
      </w:pPr>
      <w:r>
        <w:rPr>
          <w:rFonts w:hint="eastAsia"/>
        </w:rPr>
        <w:t>　　填筑控制干密度：1.67×97%=1.62g/cm3 </w:t>
      </w:r>
    </w:p>
    <w:p>
      <w:pPr>
        <w:rPr>
          <w:rFonts w:hint="eastAsia"/>
        </w:rPr>
      </w:pPr>
      <w:r>
        <w:rPr>
          <w:rFonts w:hint="eastAsia"/>
        </w:rPr>
        <w:t>　　设料场需要备的方量为V（万m3），根据干土质量相等：1.50×V=1.62×200</w:t>
      </w:r>
    </w:p>
    <w:p>
      <w:pPr>
        <w:rPr>
          <w:rFonts w:hint="eastAsia"/>
        </w:rPr>
      </w:pPr>
      <w:r>
        <w:rPr>
          <w:rFonts w:hint="eastAsia"/>
        </w:rPr>
        <w:t>　　V=1.62/1.50×200=216.0万m3；</w:t>
      </w:r>
    </w:p>
    <w:p>
      <w:pPr>
        <w:rPr>
          <w:rFonts w:hint="eastAsia"/>
        </w:rPr>
      </w:pPr>
      <w:r>
        <w:rPr>
          <w:rFonts w:hint="eastAsia"/>
        </w:rPr>
        <w:t>　　3. 土质情况、土块大小、杂质含量和含水量等，或1）含水率，颗粒组成、土层情况、储量、覆盖层厚度和可开采土层的厚度；2）压实特性；3）物理力学性质；</w:t>
      </w:r>
    </w:p>
    <w:p>
      <w:pPr>
        <w:rPr>
          <w:rFonts w:hint="eastAsia"/>
        </w:rPr>
      </w:pPr>
      <w:r>
        <w:rPr>
          <w:rFonts w:hint="eastAsia"/>
        </w:rPr>
        <w:t>　　4. 强度、变形、冷弯、外观等；</w:t>
      </w:r>
    </w:p>
    <w:p>
      <w:pPr>
        <w:rPr>
          <w:rFonts w:hint="eastAsia"/>
        </w:rPr>
      </w:pPr>
      <w:r>
        <w:rPr>
          <w:rFonts w:hint="eastAsia"/>
        </w:rPr>
        <w:t>　　5.重要隐蔽单元工程及关键部位单元工程质量经施工单位自评合格，监理单位抽检后，由项目法人（或委托监理）、监理、设计、施工、工程运行管理（施工阶段已有时）等单位，组成联合小组，共同检查核定其质量等级并填写签证表，报工程质量监督机构核备；</w:t>
      </w:r>
    </w:p>
    <w:p>
      <w:pPr>
        <w:rPr>
          <w:rFonts w:hint="eastAsia"/>
        </w:rPr>
      </w:pPr>
      <w:r>
        <w:rPr>
          <w:rFonts w:hint="eastAsia"/>
        </w:rPr>
        <w:t>　　6.施工、监理和设计单位作为被验单位不妥；应是验收工作组成员单位。</w:t>
      </w:r>
    </w:p>
    <w:p>
      <w:pPr>
        <w:rPr>
          <w:rFonts w:hint="eastAsia"/>
        </w:rPr>
      </w:pPr>
    </w:p>
    <w:sectPr>
      <w:headerReference r:id="rId5" w:type="first"/>
      <w:headerReference r:id="rId3" w:type="default"/>
      <w:footerReference r:id="rId6" w:type="default"/>
      <w:headerReference r:id="rId4" w:type="even"/>
      <w:pgSz w:w="11906" w:h="16838"/>
      <w:pgMar w:top="720" w:right="720" w:bottom="720" w:left="720" w:header="34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Adobe 宋体 Std L">
    <w:altName w:val="宋体"/>
    <w:panose1 w:val="02020300000000000000"/>
    <w:charset w:val="86"/>
    <w:family w:val="auto"/>
    <w:pitch w:val="default"/>
    <w:sig w:usb0="00000000" w:usb1="00000000" w:usb2="00000016" w:usb3="00000000" w:csb0="00060007" w:csb1="00000000"/>
  </w:font>
  <w:font w:name="MingLiU">
    <w:altName w:val="PMingLiU-ExtB"/>
    <w:panose1 w:val="02020509000000000000"/>
    <w:charset w:val="88"/>
    <w:family w:val="modern"/>
    <w:pitch w:val="default"/>
    <w:sig w:usb0="00000000" w:usb1="00000000" w:usb2="00000016" w:usb3="00000000" w:csb0="00100001" w:csb1="00000000"/>
  </w:font>
  <w:font w:name="Arial Narrow">
    <w:altName w:val="Arial"/>
    <w:panose1 w:val="020B0606020202030204"/>
    <w:charset w:val="00"/>
    <w:family w:val="swiss"/>
    <w:pitch w:val="default"/>
    <w:sig w:usb0="00000000" w:usb1="00000000" w:usb2="00000000" w:usb3="00000000" w:csb0="2000009F" w:csb1="DFD70000"/>
  </w:font>
  <w:font w:name="MS Mincho">
    <w:altName w:val="Yu Gothic UI"/>
    <w:panose1 w:val="02020609040205080304"/>
    <w:charset w:val="80"/>
    <w:family w:val="modern"/>
    <w:pitch w:val="default"/>
    <w:sig w:usb0="00000000" w:usb1="00000000" w:usb2="00000012" w:usb3="00000000" w:csb0="4002009F" w:csb1="DFD70000"/>
  </w:font>
  <w:font w:name="Garamond">
    <w:altName w:val="PMingLiU-ExtB"/>
    <w:panose1 w:val="02020404030301010803"/>
    <w:charset w:val="00"/>
    <w:family w:val="roman"/>
    <w:pitch w:val="default"/>
    <w:sig w:usb0="00000000" w:usb1="00000000" w:usb2="00000000" w:usb3="00000000" w:csb0="0000009F" w:csb1="DFD70000"/>
  </w:font>
  <w:font w:name="Bookman Old Style">
    <w:altName w:val="Segoe Print"/>
    <w:panose1 w:val="02050604050505020204"/>
    <w:charset w:val="00"/>
    <w:family w:val="roman"/>
    <w:pitch w:val="default"/>
    <w:sig w:usb0="00000000" w:usb1="00000000" w:usb2="00000000" w:usb3="00000000" w:csb0="2000009F" w:csb1="DFD70000"/>
  </w:font>
  <w:font w:name="Impact">
    <w:panose1 w:val="020B0806030902050204"/>
    <w:charset w:val="00"/>
    <w:family w:val="auto"/>
    <w:pitch w:val="default"/>
    <w:sig w:usb0="00000287" w:usb1="00000000" w:usb2="00000000" w:usb3="00000000" w:csb0="2000009F" w:csb1="DFD7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swiss"/>
    <w:pitch w:val="default"/>
    <w:sig w:usb0="80001AFF" w:usb1="0000396B" w:usb2="00000000" w:usb3="00000000" w:csb0="200000BF" w:csb1="D7F70000"/>
  </w:font>
  <w:font w:name="Sylfaen">
    <w:panose1 w:val="010A0502050306030303"/>
    <w:charset w:val="00"/>
    <w:family w:val="roman"/>
    <w:pitch w:val="default"/>
    <w:sig w:usb0="04000687" w:usb1="00000000" w:usb2="00000000" w:usb3="00000000" w:csb0="2000009F" w:csb1="00000000"/>
  </w:font>
  <w:font w:name="MS UI Gothic">
    <w:panose1 w:val="020B0600070205080204"/>
    <w:charset w:val="80"/>
    <w:family w:val="auto"/>
    <w:pitch w:val="default"/>
    <w:sig w:usb0="E00002FF" w:usb1="6AC7FDFB" w:usb2="08000012" w:usb3="00000000" w:csb0="4002009F" w:csb1="DFD70000"/>
  </w:font>
  <w:font w:name="MV Boli">
    <w:panose1 w:val="02000500030200090000"/>
    <w:charset w:val="00"/>
    <w:family w:val="auto"/>
    <w:pitch w:val="default"/>
    <w:sig w:usb0="00000003" w:usb1="00000000" w:usb2="000001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楷体_GB2312">
    <w:altName w:val="楷体"/>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DejaVu Sans">
    <w:altName w:val="Courier New"/>
    <w:panose1 w:val="00000000000000000000"/>
    <w:charset w:val="00"/>
    <w:family w:val="auto"/>
    <w:pitch w:val="default"/>
    <w:sig w:usb0="00000000" w:usb1="00000000" w:usb2="00000000" w:usb3="00000000" w:csb0="00040001" w:csb1="00000000"/>
  </w:font>
  <w:font w:name="PingFang SC">
    <w:altName w:val="Courier New"/>
    <w:panose1 w:val="00000000000000000000"/>
    <w:charset w:val="00"/>
    <w:family w:val="auto"/>
    <w:pitch w:val="default"/>
    <w:sig w:usb0="00000000"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黑体">
    <w:panose1 w:val="02010609060101010101"/>
    <w:charset w:val="50"/>
    <w:family w:val="auto"/>
    <w:pitch w:val="default"/>
    <w:sig w:usb0="800002BF" w:usb1="38CF7CFA" w:usb2="00000016" w:usb3="00000000" w:csb0="00040001" w:csb1="00000000"/>
  </w:font>
  <w:font w:name="MS Gothic">
    <w:panose1 w:val="020B0609070205080204"/>
    <w:charset w:val="4E"/>
    <w:family w:val="auto"/>
    <w:pitch w:val="default"/>
    <w:sig w:usb0="E00002FF" w:usb1="6AC7FDFB" w:usb2="08000012" w:usb3="00000000" w:csb0="4002009F" w:csb1="DFD70000"/>
  </w:font>
  <w:font w:name="ＭＳ 明朝">
    <w:altName w:val="Segoe Print"/>
    <w:panose1 w:val="00000000000000000000"/>
    <w:charset w:val="4E"/>
    <w:family w:val="auto"/>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6"/>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6"/>
            <w:pBdr>
              <w:bottom w:val="none" w:color="auto" w:sz="0" w:space="0"/>
            </w:pBdr>
            <w:rPr>
              <w:rFonts w:ascii="微软雅黑" w:hAnsi="微软雅黑" w:eastAsia="微软雅黑"/>
              <w:sz w:val="28"/>
              <w:szCs w:val="28"/>
            </w:rPr>
          </w:pPr>
          <w:r>
            <w:rPr>
              <w:rFonts w:hint="eastAsia" w:ascii="微软雅黑" w:hAnsi="微软雅黑" w:eastAsia="微软雅黑"/>
              <w:sz w:val="28"/>
              <w:szCs w:val="28"/>
            </w:rPr>
            <w:t>扫码下载233网校题库</w:t>
          </w:r>
        </w:p>
        <w:p>
          <w:pPr>
            <w:pStyle w:val="6"/>
            <w:pBdr>
              <w:bottom w:val="none" w:color="auto" w:sz="0" w:space="0"/>
            </w:pBdr>
          </w:pPr>
          <w:r>
            <w:rPr>
              <w:rFonts w:ascii="微软雅黑" w:hAnsi="微软雅黑" w:eastAsia="微软雅黑"/>
              <w:sz w:val="28"/>
              <w:szCs w:val="28"/>
            </w:rPr>
            <w:t>一刷就过，千万人掌上题库！</w:t>
          </w:r>
        </w:p>
      </w:tc>
    </w:tr>
  </w:tbl>
  <w:p>
    <w:pPr>
      <w:pStyle w:val="5"/>
      <w:tabs>
        <w:tab w:val="left" w:pos="270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6"/>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5"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6"/>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0"/>
              <w:rFonts w:hint="eastAsia" w:ascii="微软雅黑" w:hAnsi="微软雅黑" w:eastAsia="微软雅黑"/>
            </w:rPr>
            <w:t>www.233.com</w:t>
          </w:r>
          <w:r>
            <w:rPr>
              <w:rStyle w:val="10"/>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1050" cy="9768205"/>
          <wp:effectExtent l="0" t="0" r="6350" b="4445"/>
          <wp:wrapNone/>
          <wp:docPr id="4" name="WordPictureWatermark1032578454"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32578454"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3"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3"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6C"/>
    <w:rsid w:val="00056BDF"/>
    <w:rsid w:val="00096F3C"/>
    <w:rsid w:val="000B078D"/>
    <w:rsid w:val="000F27C9"/>
    <w:rsid w:val="00102E91"/>
    <w:rsid w:val="00151117"/>
    <w:rsid w:val="00155B7C"/>
    <w:rsid w:val="001A5EC4"/>
    <w:rsid w:val="001C44E1"/>
    <w:rsid w:val="002606B3"/>
    <w:rsid w:val="002E176C"/>
    <w:rsid w:val="00346707"/>
    <w:rsid w:val="0035267B"/>
    <w:rsid w:val="00482EEE"/>
    <w:rsid w:val="00611655"/>
    <w:rsid w:val="00677F79"/>
    <w:rsid w:val="00690A0D"/>
    <w:rsid w:val="00776125"/>
    <w:rsid w:val="007768FD"/>
    <w:rsid w:val="007D1165"/>
    <w:rsid w:val="008173E2"/>
    <w:rsid w:val="008D1CE2"/>
    <w:rsid w:val="00A43836"/>
    <w:rsid w:val="00A66CC1"/>
    <w:rsid w:val="00B356CB"/>
    <w:rsid w:val="00B54A83"/>
    <w:rsid w:val="00B96415"/>
    <w:rsid w:val="00C41609"/>
    <w:rsid w:val="00CE0A35"/>
    <w:rsid w:val="00E80697"/>
    <w:rsid w:val="00F56076"/>
    <w:rsid w:val="05383A91"/>
    <w:rsid w:val="08F379E1"/>
    <w:rsid w:val="0F80133A"/>
    <w:rsid w:val="10492063"/>
    <w:rsid w:val="1632129A"/>
    <w:rsid w:val="1C9A61F9"/>
    <w:rsid w:val="2DCA0958"/>
    <w:rsid w:val="46210286"/>
    <w:rsid w:val="4A260935"/>
    <w:rsid w:val="50542FC6"/>
    <w:rsid w:val="65846593"/>
    <w:rsid w:val="738623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微软雅黑" w:hAnsi="宋体" w:eastAsia="微软雅黑" w:cs="宋体"/>
      <w:kern w:val="36"/>
      <w:sz w:val="48"/>
      <w:szCs w:val="48"/>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uiPriority w:val="99"/>
    <w:rPr>
      <w:rFonts w:ascii="宋体" w:hAnsi="Courier New"/>
      <w:szCs w:val="20"/>
    </w:rPr>
  </w:style>
  <w:style w:type="paragraph" w:styleId="4">
    <w:name w:val="Balloon Text"/>
    <w:basedOn w:val="1"/>
    <w:link w:val="15"/>
    <w:unhideWhenUsed/>
    <w:qFormat/>
    <w:uiPriority w:val="99"/>
    <w:rPr>
      <w:rFonts w:asciiTheme="minorHAnsi" w:hAnsiTheme="minorHAnsi" w:eastAsiaTheme="minorEastAsia" w:cstheme="minorBidi"/>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0"/>
    <w:rPr>
      <w:sz w:val="18"/>
      <w:szCs w:val="18"/>
    </w:rPr>
  </w:style>
  <w:style w:type="character" w:customStyle="1" w:styleId="14">
    <w:name w:val="页脚 Char"/>
    <w:basedOn w:val="8"/>
    <w:link w:val="5"/>
    <w:qFormat/>
    <w:uiPriority w:val="0"/>
    <w:rPr>
      <w:sz w:val="18"/>
      <w:szCs w:val="18"/>
    </w:rPr>
  </w:style>
  <w:style w:type="character" w:customStyle="1" w:styleId="15">
    <w:name w:val="批注框文本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hyperlink" Target="http://www.233.com/shouji233/" TargetMode="Externa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3D2EDA-1AC1-4691-8DBA-3DBD590641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2398</Words>
  <Characters>13672</Characters>
  <Lines>113</Lines>
  <Paragraphs>32</Paragraphs>
  <ScaleCrop>false</ScaleCrop>
  <LinksUpToDate>false</LinksUpToDate>
  <CharactersWithSpaces>16038</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2017-05-08T03:34:00Z</dcterms:created>
  <dc:creator>llllu</dc:creator>
  <cp:lastModifiedBy>wx233-editer</cp:lastModifiedBy>
  <dcterms:modified xsi:type="dcterms:W3CDTF">2017-08-17T09:17:35Z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