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案例分析-职业危害和职业病问题怎么答？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职业危害与职业病控制的相关内容在近五年【案例分析】考试中，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</w:rPr>
        <w:t>分值稳定的在6~10分之间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，是本科目的考试重点之一。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考试出题的方式一般有以下几种：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xx场所可能存在的职业病危害因素？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xx场所可能存在的职业病类型？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职业危害控制的主要措施？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生产过程中的安全管理？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我们需要根据考试的出题方向理清思路，在有限的时间里学习对考试有用的知识，需要重点背记下面关键的知识点和答题模板。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职业性有害因素分类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1）职业性有害因素分类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在生产过程中、劳动过程中、作业环境中存在的各种有害的化学、物理、生物因素以及在作业过程中产生的其他危害劳动者健康、能导致职业病的有害因素。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生产过程中产生的有害因素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①化学因素。包括生产性粉尘和化学有毒物质。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②物理因素。例如异常气象条件（高温、高湿、低温）、异常气压、噪声、振动、辐射等。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③生物因素。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劳动过程中的有害因素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①劳动组织和制度不合理，劳动作息制度不合理等。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②精神性职业紧张。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③劳动强度过大或生产定额不当。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④个别器官或系统过度紧张，如视力紧张等。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⑤长时间不良体位或使用不合理的工具等。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生产环境中的有害因素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①自然环境中的因素，例如炎热季节的太阳辐射。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②作业场所建筑卫生学设计缺陷因素，例如照明不良、换气不足等。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2）职业病分类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①职业性尘肺病及其他呼吸系统疾病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②职业性皮肤病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③职业性眼病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④职业性耳鼻喉口腔疾病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⑤职业性化学中毒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⑥物理因素所致职业病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⑦职业性放射性疾病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⑧职业性传染病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⑨职业性肿瘤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⑩其他职业病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3）职业禁忌与职业健康监护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①职业禁忌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员工从事特定职业或者接触特定职业危害因素时，比一般职业人群更易于遭受职业危害的侵袭和罹患职业病。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②职业健康监护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包括开展职业健康体检、职业病诊疗、建立职业健康监护档案等。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③职业健康监护档案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指生产经营单位需要建立的劳动者职业健康档案，包括劳动者的职业史、职业危害接触史、职业健康检查结果和职业病诊疗等有关个人健康资料。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职业危害辨别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1）粉尘与尘肺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（1）生产性粉尘的来源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①固体物质的机械加工、粉碎，如金属的研磨、切削，矿石或岩石的钻孔、爆破、破碎、磨粉以及粮谷加工等。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②物质加热时产生的蒸气，如熔炼黄铜时，锌蒸气在空气中冷凝、氧化形成氧化锌烟尘。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③有机物质的不完全燃烧，如木材、油、煤炭等燃烧时所产生的烟。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（2）生产性粉尘的分类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①无机性粉尘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矿物性粉尘，例如煤尘（会发生爆炸）、硅石、石棉、滑石等。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金属性粉尘，例如铁、锡、铝、铅、锰等。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人工无机性粉尘，例如水泥、金刚砂、玻璃纤维等。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②有机性粉尘（一般具有燃爆性）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植物性粉尘，例如棉、麻、面粉、木材、烟草、茶等。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动物性粉尘，例如兽毛、角质、骨质、毛发等。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人工有机粉尘，例如有机燃料、炸药、人造纤维等。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③混合性粉尘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（3）生产性粉尘引起的职业病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①全身中毒性，例如铅、锰、砷化物等粉尘。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②局部刺激性，例如生石灰、漂白粉、水泥、烟草等粉尘。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③变态反应性，例如大麻、黄麻、面粉、羽毛、锌烟等粉尘。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④光感应性，例如沥青粉尘。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⑤感染性，例如破烂布屑、兽毛、谷粒等粉尘有时附有病原菌。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⑥致癌性，例如铬、镍、砷、石棉及某些光感应性和放射性物质的粉尘。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⑦尘肺，例如煤尘、矽尘、矽酸盐尘。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2）职业中毒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毒物作用于人体的危害表现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①局部刺激和腐蚀。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②中毒。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3）物理性危害因素所致职业病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作业场所常见的物理性职业性危害因素包括噪声、振动、辐射、异常气象条件（气温、气流、气压）等。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（1）噪声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在生产过程中，由于机器转动、气体排放、工件撞击与摩擦所产生的噪声，称为生产性噪声或工业噪声。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（2）振动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产生振动的机械有锻造机、冲压机、压缩机、振动机、振动筛、送风机，振动传送带、打夯机、收割机等。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（3）电磁辐射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①射频辐射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②红外线，如白内障。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③紫外线，如电光性眼炎。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④激光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⑤电离辐射，如各种天然和人工放射性核素、x 线机等。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（4）异常气象条件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有中暑、减压病、高原病等。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4)职业性致癌因素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我国已将石棉、联苯胺、苯、氯甲甲醚、砷、氯乙烯、焦炉烟气、铬酸盐所致的癌症，列入职业病名单。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5)生物因素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我国将炭疽、森林脑炎和布氏杆菌病列为法定职业病。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职业危害控制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1）工程控制技术措施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控制作业场所中存在的粉尘，常采用湿式作业或者密闭抽风除尘的工程技术措施，以防止粉尘飞扬，降低作业场所粉尘浓度；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对于化学毒物的工程控制，则可以采取全面通风、局部送风和排出气体净化等措施；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对于噪声危害，则可以采用隔离降噪、吸声等技术措施。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2）个体防护措施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针对不同类型的职业危害因素，应选用合适的防尘、防毒或者防噪等的个体防护用品。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3）组织管理等措施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在生产和劳动过程中，加强组织与管理也是职业危害控制工作的重要一环，通过建立健全职业危害预防控制规章制度，确保职业危害预防控制有关要素的良好与有效运行。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生产过程安全管理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因该项涉及的内容较多，特总结了此类题的答题模板，结合具体案例进行增减。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1）优先采用新技术、新工艺和新材料；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2）加强作业场所管理，保证危害因素符合国家职业卫生标准要求；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3）加强作业环境管理，设专人、定期对职业危害因素检测；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4）防护设备设施齐全有效，个人防护用品按要求使用；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5）设置醒目警示标志，告知劳动者职业危害，特别是有职业禁忌症的劳动者；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6）定期对企业管理人员和在岗工作人员培训，加强新上岗人员的培训；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7）离岗时，做好离岗职业健康体检，建立档案。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实操练习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动态针分割线C 公司是一家建于 20 世纪 50 年代的老企业，该企业的涂装车间为独立设置的联合厂房，由 5 个主跨和 1 个辅跨组成。主跨内主要进行除锈、打磨、上漆、干燥。辅跨内设有相互独立的办公室、休息室、更衣室和变配电室。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涂装车间有员工 125 人，其中 80 人为来自 D 公司的劳务派遣人员，配备 1 名专职安全管理人员。车间制定了针对安全生产责任、工艺安全管理、教育培训、防火防爆、劳保用品、隐患排查、应急管理等方面的规章制度和安全操作规程。安全管理人员定期进行安全检查，定期进行尘毒点监测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涂装作业以人工作业为主，主要包括：使用超声波除油垢、采用火焰去除旧漆、采用石英砂干喷除锈、使用红丹防锈漆作底漆、采用聚氨酯漆作面漆。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涂装车间厂房耐火等级为二级，并采取了防爆设计，有通风除尘设施和完善的避雷系统置了相应的安全标志。喷涂底漆和面漆的作业场所为封闭空间，设置了可燃气体报警器和自动灭火装置，安全管理人员负责定期检测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请根据以上内容回答以下问题。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1．辨识涂装车间可能存在的职业病危害因素。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（根据标红的关键字）可能存在的职业病危害因素：粉尘、噪声、振动、射频辐射、有机溶剂中毒、高温。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2．简述C公司对D公司的80名劳务派遣人员安全管理的内容。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（根据安全管理模板作答）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(1) C 公司应与 D 公司签订劳务派遣协议、安全管理协议及劳动合同，明确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双方安全责任和要求；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(2) C 公司应组织 80 名劳务派遣人员进行体检，并建立职业健康档案，有职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业禁忌症者不得录用；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(3)C 公司应对 80 名劳务派遣人员进行职业病危害告知和职业健康安全教育，建立教育培训档案；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(4) C 公司应向 D 公司提供涂装工艺、涂料及有关的安全技术资料；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(5) 应根据合同或安全协议要求，为 80 名劳务派遣人员提供符合国家规范的劳动防护用品，指导并监督其正确佩戴、使用和保管；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(6) 日常管理要求应与正式员工一致；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(7) 离岗时，做好离岗职业健康体检，建立档案。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</w:p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学习群：313396291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1FDF25E7"/>
    <w:rsid w:val="22853731"/>
    <w:rsid w:val="36DF0328"/>
    <w:rsid w:val="380C536E"/>
    <w:rsid w:val="3FEF71BD"/>
    <w:rsid w:val="44B70F26"/>
    <w:rsid w:val="535D7F99"/>
    <w:rsid w:val="5C50511C"/>
    <w:rsid w:val="628F40DF"/>
    <w:rsid w:val="64632AAB"/>
    <w:rsid w:val="6BBD1817"/>
    <w:rsid w:val="6F4B24BC"/>
    <w:rsid w:val="705C6B3E"/>
    <w:rsid w:val="72995C22"/>
    <w:rsid w:val="73E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11</TotalTime>
  <ScaleCrop>false</ScaleCrop>
  <LinksUpToDate>false</LinksUpToDate>
  <CharactersWithSpaces>9159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2018-09-21T00:33:45Z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