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233网校提供</w:t>
      </w: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2019年中级会计三科学习计</w:t>
      </w:r>
      <w:bookmarkStart w:id="0" w:name="_GoBack"/>
      <w:bookmarkEnd w:id="0"/>
      <w:r>
        <w:rPr>
          <w:rFonts w:hint="eastAsia"/>
          <w:lang w:val="en-US" w:eastAsia="zh-CN"/>
        </w:rPr>
        <w:t>划表</w:t>
      </w:r>
    </w:p>
    <w:p/>
    <w:tbl>
      <w:tblPr>
        <w:tblW w:w="11500" w:type="dxa"/>
        <w:jc w:val="center"/>
        <w:tblInd w:w="196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1514"/>
        <w:gridCol w:w="3411"/>
        <w:gridCol w:w="2550"/>
        <w:gridCol w:w="30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阶段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学习进度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中级会计实务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中级财务管理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中级经济法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阶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习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第一周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（4.15-4.21）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第一章总论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第二章存货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第一章总论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第一章总论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第二周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（4.22-4.28）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第三章固定资产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第四章投资性房地产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第二章财务管理基础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第二章公司法律制度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第三周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（4.29-5.5）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第五章长期股权投资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第六章无形资产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第三章预算管理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第二章公司法律制度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第四周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（5.6-5.12）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第七章非货币性资产交换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第八章资产减值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第四章筹资管理（上）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第三章其他主体法律制度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第五周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（5.13-5.19）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第九章金融工具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第十章职工薪酬及借款费用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第五章筹资管理（下）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第四章金融法律制度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第六周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（5.20-5.26）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第十一章债务重组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第十二章或有事项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复习第五章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第六章投资管理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第四章金融法律制度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第七周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（5.27-6.2）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第十三章收入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第十四章政府补助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第六章投资管理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第五章合同法律制度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第八周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（6.3-6.9）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第十五章所得税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第十六章外币折算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第七章营运资金管理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第六章增值税法律制度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第九周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（6.10-6.16）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第十七章会计政策、会计估计变更和差错更正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第十八章资产负债表日后事项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第八章成本管理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第六章增值税法律制度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第十周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（6.17-6.23）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第十九章财务报告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第九章收入与分配管理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第七章企业所得税法律制度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第十一周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（6.24-6.30）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第二十章政府会计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第二十一章民间非营利组织会计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第十章财务分析与评价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第八章相关法律制度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97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阶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突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破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第十二周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（7.1-7.7）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第1-4章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第1-2章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第1-2章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9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第十三周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（7.8-7.14）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第5-8章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第3-4章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第2-3章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9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第十四周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（7.15-7.21）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第9-12章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第5-6章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第4-5章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9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第十五周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（7.22-7.28）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第13-17章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第7-8章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第6章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97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第十六周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（7.29-8.4）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第18-21章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第9-10章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第7-8章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冲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刺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阶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查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漏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第十七周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（8.5-8.11）</w:t>
            </w:r>
          </w:p>
        </w:tc>
        <w:tc>
          <w:tcPr>
            <w:tcW w:w="3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全书回顾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全书回顾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全书回顾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第十八周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（8.12-8.18）</w:t>
            </w:r>
          </w:p>
        </w:tc>
        <w:tc>
          <w:tcPr>
            <w:tcW w:w="3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第十九周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（8.19-8.25）</w:t>
            </w:r>
          </w:p>
        </w:tc>
        <w:tc>
          <w:tcPr>
            <w:tcW w:w="3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第二十周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（8.26-9.1）</w:t>
            </w:r>
          </w:p>
        </w:tc>
        <w:tc>
          <w:tcPr>
            <w:tcW w:w="3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考前一周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（9.6-7考试）</w:t>
            </w:r>
          </w:p>
        </w:tc>
        <w:tc>
          <w:tcPr>
            <w:tcW w:w="3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配合机考系统练习手感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配合机考系统练习手感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配合机考系统练习手感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20" w:leftChars="1200" w:right="105" w:rightChars="50"/>
        <w:textAlignment w:val="auto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808080"/>
          <w:spacing w:val="0"/>
          <w:sz w:val="21"/>
          <w:szCs w:val="21"/>
          <w:shd w:val="clear" w:fill="FFFFFF"/>
        </w:rPr>
        <w:t>中级通关资料（思维导图、学习计划、历年真题）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0808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instrText xml:space="preserve"> HYPERLINK "http://www.233.com/forum/zhongji/3" \t "https://web.qun.qq.com/announce/_blank"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t>http://www.233.com/forum/zhongji/3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0808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08080"/>
          <w:spacing w:val="0"/>
          <w:sz w:val="21"/>
          <w:szCs w:val="21"/>
          <w:shd w:val="clear" w:fill="FFFFFF"/>
        </w:rPr>
        <w:t>通关技巧指导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0808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instrText xml:space="preserve"> HYPERLINK "http://www.233.com/zhongji/zhuanti/2019jiqiao/" \t "https://web.qun.qq.com/announce/_blank"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t>http://www.233.com/zhongji/zhuanti/2019jiqiao/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0808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08080"/>
          <w:spacing w:val="0"/>
          <w:sz w:val="21"/>
          <w:szCs w:val="21"/>
          <w:shd w:val="clear" w:fill="FFFFFF"/>
        </w:rPr>
        <w:t>免费题库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0808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instrText xml:space="preserve"> HYPERLINK "http://wx.233.com/tiku/chapter/38" \t "https://web.qun.qq.com/announce/_blank"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t>http://wx.233.com/tiku/chapter/38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0808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08080"/>
          <w:spacing w:val="0"/>
          <w:sz w:val="21"/>
          <w:szCs w:val="21"/>
          <w:shd w:val="clear" w:fill="FFFFFF"/>
        </w:rPr>
        <w:t>电子书下载入口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0808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instrText xml:space="preserve"> HYPERLINK "http://www.233.com/forum/d/246622/0/1" \t "https://web.qun.qq.com/announce/_blank"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t>http://www.233.com/forum/d/246622/0/1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0808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08080"/>
          <w:spacing w:val="0"/>
          <w:sz w:val="21"/>
          <w:szCs w:val="21"/>
          <w:shd w:val="clear" w:fill="FFFFFF"/>
        </w:rPr>
        <w:t>经济法考点汇总（共八章）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0808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instrText xml:space="preserve"> HYPERLINK "http://www.233.com/zhongji/law/" \t "https://web.qun.qq.com/announce/_blank"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t>http://www.233.com/zhongji/law/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0808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08080"/>
          <w:spacing w:val="0"/>
          <w:sz w:val="21"/>
          <w:szCs w:val="21"/>
          <w:shd w:val="clear" w:fill="FFFFFF"/>
        </w:rPr>
        <w:t>实务考点21章汇总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0808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instrText xml:space="preserve"> HYPERLINK "http://www.233.com/zhongji/shiwu/" \t "https://web.qun.qq.com/announce/_blank"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t>http://www.233.com/zhongji/shiwu/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0808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08080"/>
          <w:spacing w:val="0"/>
          <w:sz w:val="21"/>
          <w:szCs w:val="21"/>
          <w:shd w:val="clear" w:fill="FFFFFF"/>
        </w:rPr>
        <w:t>财务管理各章节考点汇总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0808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instrText xml:space="preserve"> HYPERLINK "http://www.233.com/zhongji/cwgl/" \t "https://web.qun.qq.com/announce/_blank"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t>http://www.233.com/zhongji/cwgl/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5E9C"/>
          <w:spacing w:val="0"/>
          <w:sz w:val="21"/>
          <w:szCs w:val="21"/>
          <w:u w:val="none"/>
          <w:shd w:val="clear" w:fill="FFFFFF"/>
        </w:rPr>
        <w:fldChar w:fldCharType="end"/>
      </w: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40295"/>
          <wp:effectExtent l="0" t="0" r="2540" b="8255"/>
          <wp:wrapNone/>
          <wp:docPr id="1" name="WordPictureWatermark27574" descr="sy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7574" descr="sy-201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4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lw74xcgLEt0sTAcJ2mckAeqgZrQ=" w:salt="7UoxWac3AEm/eXa+Uv72B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44235"/>
    <w:rsid w:val="3DF32DA8"/>
    <w:rsid w:val="68F44235"/>
    <w:rsid w:val="733B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2019-06-06T07:32:00Z</dcterms:created>
  <dc:creator>Administrator</dc:creator>
  <cp:lastModifiedBy>Administrator</cp:lastModifiedBy>
  <dcterms:modified xsi:type="dcterms:W3CDTF">2019-06-06T07:38:25Z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