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微软雅黑" w:hAnsi="微软雅黑" w:eastAsia="微软雅黑" w:cs="微软雅黑"/>
          <w:b/>
          <w:bCs/>
          <w:color w:val="8497B0" w:themeColor="text2" w:themeTint="99"/>
          <w:sz w:val="21"/>
          <w:szCs w:val="21"/>
          <w:u w:val="none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8497B0" w:themeColor="text2" w:themeTint="99"/>
          <w:sz w:val="21"/>
          <w:szCs w:val="21"/>
          <w:u w:val="none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233网校造价工程师网址：www.233.com/zaojia/</w:t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color w:val="8497B0" w:themeColor="text2" w:themeTint="99"/>
          <w:sz w:val="21"/>
          <w:szCs w:val="21"/>
          <w:u w:val="none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8497B0" w:themeColor="text2" w:themeTint="99"/>
          <w:sz w:val="21"/>
          <w:szCs w:val="21"/>
          <w:u w:val="none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造价工程师资料下载：</w:t>
      </w:r>
      <w:r>
        <w:rPr>
          <w:rFonts w:hint="eastAsia" w:ascii="微软雅黑" w:hAnsi="微软雅黑" w:eastAsia="微软雅黑" w:cs="微软雅黑"/>
          <w:b/>
          <w:bCs/>
          <w:color w:val="8497B0" w:themeColor="text2" w:themeTint="99"/>
          <w:sz w:val="21"/>
          <w:szCs w:val="21"/>
          <w:u w:val="none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8497B0" w:themeColor="text2" w:themeTint="99"/>
          <w:sz w:val="21"/>
          <w:szCs w:val="21"/>
          <w:u w:val="none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instrText xml:space="preserve"> HYPERLINK "http://www.233.com/forum/zhongji" </w:instrText>
      </w:r>
      <w:r>
        <w:rPr>
          <w:rFonts w:hint="eastAsia" w:ascii="微软雅黑" w:hAnsi="微软雅黑" w:eastAsia="微软雅黑" w:cs="微软雅黑"/>
          <w:b/>
          <w:bCs/>
          <w:color w:val="8497B0" w:themeColor="text2" w:themeTint="99"/>
          <w:sz w:val="21"/>
          <w:szCs w:val="21"/>
          <w:u w:val="none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b/>
          <w:bCs/>
          <w:color w:val="8497B0" w:themeColor="text2" w:themeTint="99"/>
          <w:sz w:val="21"/>
          <w:szCs w:val="21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http://www.233.com/forum/</w:t>
      </w:r>
      <w:r>
        <w:rPr>
          <w:rFonts w:hint="eastAsia" w:ascii="微软雅黑" w:hAnsi="微软雅黑" w:eastAsia="微软雅黑" w:cs="微软雅黑"/>
          <w:b/>
          <w:bCs/>
          <w:color w:val="8497B0" w:themeColor="text2" w:themeTint="99"/>
          <w:sz w:val="21"/>
          <w:szCs w:val="21"/>
          <w:u w:val="none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zaojia</w:t>
      </w:r>
      <w:r>
        <w:rPr>
          <w:rFonts w:hint="eastAsia" w:ascii="微软雅黑" w:hAnsi="微软雅黑" w:eastAsia="微软雅黑" w:cs="微软雅黑"/>
          <w:b/>
          <w:bCs/>
          <w:color w:val="8497B0" w:themeColor="text2" w:themeTint="99"/>
          <w:sz w:val="21"/>
          <w:szCs w:val="21"/>
          <w:u w:val="none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fldChar w:fldCharType="end"/>
      </w:r>
    </w:p>
    <w:p>
      <w:pPr>
        <w:spacing w:line="360" w:lineRule="auto"/>
        <w:rPr>
          <w:rFonts w:hint="eastAsia" w:ascii="微软雅黑" w:hAnsi="微软雅黑" w:eastAsia="微软雅黑" w:cs="微软雅黑"/>
          <w:b/>
          <w:bCs/>
          <w:color w:val="8497B0" w:themeColor="text2" w:themeTint="99"/>
          <w:sz w:val="21"/>
          <w:szCs w:val="21"/>
          <w:u w:val="none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8497B0" w:themeColor="text2" w:themeTint="99"/>
          <w:sz w:val="21"/>
          <w:szCs w:val="21"/>
          <w:u w:val="none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造价QQ学习群：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8497B0" w:themeColor="text2" w:themeTint="99"/>
          <w:spacing w:val="0"/>
          <w:sz w:val="21"/>
          <w:szCs w:val="21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763393890</w:t>
      </w:r>
    </w:p>
    <w:p>
      <w:pPr>
        <w:spacing w:line="360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8497B0" w:themeColor="text2" w:themeTint="99"/>
          <w:sz w:val="21"/>
          <w:szCs w:val="21"/>
          <w:u w:val="none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加小编微信：sustalks</w:t>
      </w:r>
    </w:p>
    <w:p>
      <w:pPr>
        <w:pStyle w:val="4"/>
        <w:bidi w:val="0"/>
        <w:jc w:val="center"/>
        <w:rPr>
          <w:rFonts w:hint="eastAsia" w:ascii="微软雅黑" w:hAnsi="微软雅黑" w:eastAsia="微软雅黑" w:cs="微软雅黑"/>
          <w:sz w:val="24"/>
          <w:szCs w:val="21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sz w:val="24"/>
          <w:szCs w:val="21"/>
        </w:rPr>
        <w:t>2019版</w:t>
      </w:r>
      <w:r>
        <w:rPr>
          <w:rFonts w:hint="eastAsia" w:ascii="微软雅黑" w:hAnsi="微软雅黑" w:eastAsia="微软雅黑" w:cs="微软雅黑"/>
          <w:sz w:val="24"/>
          <w:szCs w:val="21"/>
          <w:lang w:val="en-US" w:eastAsia="zh-CN"/>
        </w:rPr>
        <w:t>一级造价工程师</w:t>
      </w:r>
      <w:r>
        <w:rPr>
          <w:rFonts w:hint="eastAsia" w:ascii="微软雅黑" w:hAnsi="微软雅黑" w:eastAsia="微软雅黑" w:cs="微软雅黑"/>
          <w:sz w:val="24"/>
          <w:szCs w:val="21"/>
        </w:rPr>
        <w:t>教材</w:t>
      </w:r>
      <w:r>
        <w:rPr>
          <w:rFonts w:hint="eastAsia" w:ascii="微软雅黑" w:hAnsi="微软雅黑" w:eastAsia="微软雅黑" w:cs="微软雅黑"/>
          <w:sz w:val="24"/>
          <w:szCs w:val="21"/>
          <w:lang w:val="en-US" w:eastAsia="zh-CN"/>
        </w:rPr>
        <w:t>变化情况</w:t>
      </w:r>
    </w:p>
    <w:bookmarkEnd w:id="0"/>
    <w:p>
      <w:pPr>
        <w:rPr>
          <w:rFonts w:hint="eastAsia" w:ascii="微软雅黑" w:hAnsi="微软雅黑" w:eastAsia="微软雅黑" w:cs="微软雅黑"/>
          <w:b/>
          <w:bCs/>
          <w:sz w:val="20"/>
          <w:szCs w:val="20"/>
        </w:rPr>
      </w:pP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2019版《建设工程技术与计量(土建)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》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教材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变化情况预计</w:t>
      </w:r>
    </w:p>
    <w:p>
      <w:pPr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第一章“工程地质”的主要</w:t>
      </w:r>
      <w:r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  <w:t>变化预计</w:t>
      </w:r>
    </w:p>
    <w:p>
      <w:pP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删除部分：</w:t>
      </w:r>
    </w:p>
    <w:p>
      <w:pPr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(1)删除了结构面发育程度等级分类表；</w:t>
      </w:r>
    </w:p>
    <w:p>
      <w:pP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变化部分：</w:t>
      </w:r>
    </w:p>
    <w:p>
      <w:pPr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(2)对流砂和机械蚀进行了补充。</w:t>
      </w:r>
    </w:p>
    <w:p>
      <w:pPr>
        <w:rPr>
          <w:rFonts w:hint="eastAsia" w:ascii="微软雅黑" w:hAnsi="微软雅黑" w:eastAsia="微软雅黑" w:cs="微软雅黑"/>
          <w:sz w:val="20"/>
          <w:szCs w:val="20"/>
        </w:rPr>
      </w:pPr>
    </w:p>
    <w:p>
      <w:pPr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第二章“工程构造”的主要</w:t>
      </w:r>
      <w:r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  <w:t>变化预计</w:t>
      </w:r>
    </w:p>
    <w:p>
      <w:pP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变化部分：</w:t>
      </w:r>
    </w:p>
    <w:p>
      <w:pPr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(1)对木结构进行了精简；</w:t>
      </w:r>
    </w:p>
    <w:p>
      <w:pPr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(2)新增了对绿色建筑和节能工程的介绍；</w:t>
      </w:r>
    </w:p>
    <w:p>
      <w:pPr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(3)对装配式混凝土结构进行了补充；</w:t>
      </w:r>
    </w:p>
    <w:p>
      <w:pPr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(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0"/>
          <w:szCs w:val="20"/>
        </w:rPr>
        <w:t>)柱下独立基础进行了删减；</w:t>
      </w:r>
    </w:p>
    <w:p>
      <w:pPr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(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0"/>
          <w:szCs w:val="20"/>
        </w:rPr>
        <w:t>)地下室防水重新修订；</w:t>
      </w:r>
    </w:p>
    <w:p>
      <w:pPr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(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0"/>
          <w:szCs w:val="20"/>
        </w:rPr>
        <w:t>)增加了防潮层做法的介绍；</w:t>
      </w:r>
    </w:p>
    <w:p>
      <w:pPr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(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0"/>
          <w:szCs w:val="20"/>
        </w:rPr>
        <w:t>)将圈梁、构造柱与现行规范描述对应；</w:t>
      </w:r>
    </w:p>
    <w:p>
      <w:pPr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(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0"/>
          <w:szCs w:val="20"/>
        </w:rPr>
        <w:t>)对水泥砂浆楼地面重新修改；</w:t>
      </w:r>
    </w:p>
    <w:p>
      <w:pP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删除部分：</w:t>
      </w:r>
    </w:p>
    <w:p>
      <w:pPr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(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20"/>
          <w:szCs w:val="20"/>
        </w:rPr>
        <w:t>)删除了灰土、三合士、毛石、毛石混凝士基础的描述；</w:t>
      </w:r>
    </w:p>
    <w:p>
      <w:pPr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(10)删除简支板的内容介绍,只保留适应范围；</w:t>
      </w:r>
    </w:p>
    <w:p>
      <w:pPr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(11)删除连续梁式桥和悬臂梁式桥的构造特点；</w:t>
      </w:r>
    </w:p>
    <w:p>
      <w:pPr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(12)删除简单体系拱桥和组合体系拱桥的构造介绍</w:t>
      </w:r>
    </w:p>
    <w:p>
      <w:pPr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(13)删除柱式桥墩的墩柱配筋要求；</w:t>
      </w:r>
    </w:p>
    <w:p>
      <w:pPr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(14)删除地下工业工程和地下公共建筑工程种美的相关介绍等</w:t>
      </w:r>
    </w:p>
    <w:p>
      <w:pPr>
        <w:rPr>
          <w:rFonts w:hint="eastAsia" w:ascii="微软雅黑" w:hAnsi="微软雅黑" w:eastAsia="微软雅黑" w:cs="微软雅黑"/>
          <w:sz w:val="20"/>
          <w:szCs w:val="20"/>
        </w:rPr>
      </w:pPr>
    </w:p>
    <w:p>
      <w:pPr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第三章“工程材料”的主要</w:t>
      </w:r>
      <w:r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  <w:t>变化预计</w:t>
      </w:r>
    </w:p>
    <w:p>
      <w:pP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变化部分：</w:t>
      </w:r>
    </w:p>
    <w:p>
      <w:pPr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(1)将建筑钢材对照新范重新修改；</w:t>
      </w:r>
    </w:p>
    <w:p>
      <w:pPr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(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0"/>
          <w:szCs w:val="20"/>
        </w:rPr>
        <w:t>)增加了沥青、沥青混合料的相关介绍;</w:t>
      </w:r>
    </w:p>
    <w:p>
      <w:pPr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(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0"/>
          <w:szCs w:val="20"/>
        </w:rPr>
        <w:t>)将砌块按照普通混凝土小型空心砌块、轻骨料混凝土小型空心砌块，蒸压加气混凝土砌块分别进行了介绍；</w:t>
      </w:r>
    </w:p>
    <w:p>
      <w:pPr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删除部分：</w:t>
      </w:r>
    </w:p>
    <w:p>
      <w:pPr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(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0"/>
          <w:szCs w:val="20"/>
        </w:rPr>
        <w:t>)删除膨胀水泥和自应力水泥、石灰、石膏相关内容；</w:t>
      </w:r>
    </w:p>
    <w:p>
      <w:pPr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(5)删除砌筑用石材,并对砌筑砂浆重新修改。</w:t>
      </w:r>
      <w:r>
        <w:rPr>
          <w:rFonts w:hint="eastAsia" w:ascii="微软雅黑" w:hAnsi="微软雅黑" w:eastAsia="微软雅黑" w:cs="微软雅黑"/>
          <w:sz w:val="20"/>
          <w:szCs w:val="20"/>
        </w:rPr>
        <w:br w:type="page"/>
      </w:r>
    </w:p>
    <w:p>
      <w:pPr>
        <w:rPr>
          <w:rFonts w:hint="eastAsia" w:ascii="微软雅黑" w:hAnsi="微软雅黑" w:eastAsia="微软雅黑" w:cs="微软雅黑"/>
          <w:sz w:val="20"/>
          <w:szCs w:val="20"/>
        </w:rPr>
      </w:pPr>
    </w:p>
    <w:p>
      <w:pPr>
        <w:rPr>
          <w:rFonts w:hint="eastAsia" w:ascii="微软雅黑" w:hAnsi="微软雅黑" w:eastAsia="微软雅黑" w:cs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  <w:t>第四章“</w:t>
      </w: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工</w:t>
      </w:r>
      <w:r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  <w:t>程施工</w:t>
      </w: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技术</w:t>
      </w:r>
      <w:r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  <w:t>”</w:t>
      </w: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的主要</w:t>
      </w:r>
      <w:r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  <w:t>变化预计</w:t>
      </w:r>
    </w:p>
    <w:p>
      <w:pPr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新增部分：</w:t>
      </w:r>
    </w:p>
    <w:p>
      <w:pPr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(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0"/>
          <w:szCs w:val="20"/>
        </w:rPr>
        <w:t>)主体结构施工中增加对脚手架的介绍;</w:t>
      </w:r>
    </w:p>
    <w:p>
      <w:pPr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(2)增加钢筋安装装相关内容介绍;</w:t>
      </w:r>
    </w:p>
    <w:p>
      <w:pPr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(3)增加了高温施工相应措施;</w:t>
      </w:r>
    </w:p>
    <w:p>
      <w:pPr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(4)新增了节能工程施工技术;</w:t>
      </w:r>
    </w:p>
    <w:p>
      <w:pPr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(5)增加了石材幕墙和铝板幕墙的相关介绍;</w:t>
      </w:r>
    </w:p>
    <w:p>
      <w:pPr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(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0"/>
          <w:szCs w:val="20"/>
        </w:rPr>
        <w:t>)增加土钉墙的施工要点。</w:t>
      </w:r>
    </w:p>
    <w:p>
      <w:pPr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删除部分：</w:t>
      </w:r>
    </w:p>
    <w:p>
      <w:pPr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(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0"/>
          <w:szCs w:val="20"/>
        </w:rPr>
        <w:t>)删除梁式桥施工、拱式桥施工悬索桥施工和斜拉桥相关内容;</w:t>
      </w:r>
    </w:p>
    <w:p>
      <w:pPr>
        <w:rPr>
          <w:rFonts w:hint="eastAsia" w:ascii="微软雅黑" w:hAnsi="微软雅黑" w:eastAsia="微软雅黑" w:cs="微软雅黑"/>
          <w:sz w:val="20"/>
          <w:szCs w:val="20"/>
        </w:rPr>
      </w:pPr>
    </w:p>
    <w:p>
      <w:pPr>
        <w:rPr>
          <w:rFonts w:hint="eastAsia" w:ascii="微软雅黑" w:hAnsi="微软雅黑" w:eastAsia="微软雅黑" w:cs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第五章“工程计量”的主要</w:t>
      </w:r>
      <w:r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  <w:t>变化预计</w:t>
      </w:r>
    </w:p>
    <w:p>
      <w:pPr>
        <w:rPr>
          <w:rFonts w:hint="eastAsia" w:ascii="微软雅黑" w:hAnsi="微软雅黑" w:eastAsia="微软雅黑" w:cs="微软雅黑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(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0"/>
          <w:szCs w:val="20"/>
        </w:rPr>
        <w:t>)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增</w:t>
      </w:r>
      <w:r>
        <w:rPr>
          <w:rFonts w:hint="eastAsia" w:ascii="微软雅黑" w:hAnsi="微软雅黑" w:eastAsia="微软雅黑" w:cs="微软雅黑"/>
          <w:sz w:val="20"/>
          <w:szCs w:val="20"/>
        </w:rPr>
        <w:t>加独立基础</w:t>
      </w: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剪力</w:t>
      </w:r>
      <w:r>
        <w:rPr>
          <w:rFonts w:hint="eastAsia" w:ascii="微软雅黑" w:hAnsi="微软雅黑" w:eastAsia="微软雅黑" w:cs="微软雅黑"/>
          <w:sz w:val="20"/>
          <w:szCs w:val="20"/>
        </w:rPr>
        <w:t>墙和楼梯的平法识图</w:t>
      </w:r>
      <w:r>
        <w:rPr>
          <w:rFonts w:hint="eastAsia" w:ascii="微软雅黑" w:hAnsi="微软雅黑" w:eastAsia="微软雅黑" w:cs="微软雅黑"/>
          <w:sz w:val="20"/>
          <w:szCs w:val="20"/>
          <w:lang w:eastAsia="zh-CN"/>
        </w:rPr>
        <w:t>；</w:t>
      </w:r>
    </w:p>
    <w:p>
      <w:pPr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(2)增加了拆除工程。</w:t>
      </w:r>
    </w:p>
    <w:p>
      <w:pPr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br w:type="page"/>
      </w:r>
    </w:p>
    <w:p>
      <w:pPr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2019版《建设工程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计价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》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教材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变化情况预计</w:t>
      </w:r>
    </w:p>
    <w:p>
      <w:pPr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  <w:t>第一章 “建设工程造价构成”的</w:t>
      </w: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主要</w:t>
      </w:r>
      <w:r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  <w:t>变化预计</w:t>
      </w:r>
    </w:p>
    <w:p>
      <w:pPr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变化部分：</w:t>
      </w:r>
    </w:p>
    <w:p>
      <w:pP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(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0"/>
          <w:szCs w:val="20"/>
        </w:rPr>
        <w:t>)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按照“关于建筑服务等营改增试点政策的通知”(财税[201717]58)、”关于调整增值税税率的通知”(财税[2018]32) 以及关于深化增值税改革，有关政策的公告”(财政部 税务总局海关总署公告[2019]39号)对增值税部分进行了调整。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(2)修改了“工程建设其他费用”组成，分为建设单位管理费、市政公用配套设施费、技术服务费、建设期计列的生产经营费等内容。</w:t>
      </w:r>
    </w:p>
    <w:p>
      <w:pP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(3)删除了“规费”中的“工程排污费”</w:t>
      </w:r>
    </w:p>
    <w:p>
      <w:pPr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  <w:t>第二章“建设工程计价原理、方法及计价依据”的</w:t>
      </w: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主要</w:t>
      </w:r>
      <w:r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  <w:t>变化预计</w:t>
      </w:r>
    </w:p>
    <w:p>
      <w:pPr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变化部分：</w:t>
      </w:r>
    </w:p>
    <w:p>
      <w:pP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(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0"/>
          <w:szCs w:val="20"/>
        </w:rPr>
        <w:t>)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根据近几年标准的发展变化修订了 工程计价依据”,分为工程造价管理标准，工程定额、工程计价信息三部分。</w:t>
      </w:r>
    </w:p>
    <w:p>
      <w:pP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(2)第二节“清单计价部分” 删减了清单计价和计量规范的介绍性内容，并重新界定了工程量清单的概念;</w:t>
      </w:r>
    </w:p>
    <w:p>
      <w:pP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(3)精简了“计时观察法”的内容， 删减“预算定额编制程序和要求”；</w:t>
      </w:r>
    </w:p>
    <w:p>
      <w:pP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(4)将第六节“工程造价信息” 改为“ 工程计价信息及其应用”，将“工程造价资料的积累和运用”改为，并按照《建设工程造价指标指数分类与测算标准》(GB/T51290-2018) 修订了“工程造价指标的编制和使用”和“工程造价指数及其编制”;</w:t>
      </w:r>
    </w:p>
    <w:p>
      <w:pP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(5)增加了“BIM 技术在建设各阶段的应用”。</w:t>
      </w:r>
    </w:p>
    <w:p>
      <w:pPr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2019版《建设工程</w:t>
      </w:r>
      <w:r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  <w:t>造价案例分析</w:t>
      </w:r>
      <w:r>
        <w:rPr>
          <w:rFonts w:hint="eastAsia" w:ascii="微软雅黑" w:hAnsi="微软雅黑" w:eastAsia="微软雅黑" w:cs="微软雅黑"/>
          <w:b/>
          <w:bCs/>
          <w:sz w:val="20"/>
          <w:szCs w:val="20"/>
          <w:lang w:eastAsia="zh-CN"/>
        </w:rPr>
        <w:t>》</w:t>
      </w:r>
      <w:r>
        <w:rPr>
          <w:rFonts w:hint="eastAsia" w:ascii="微软雅黑" w:hAnsi="微软雅黑" w:eastAsia="微软雅黑" w:cs="微软雅黑"/>
          <w:b/>
          <w:bCs/>
          <w:sz w:val="20"/>
          <w:szCs w:val="20"/>
        </w:rPr>
        <w:t>教材</w:t>
      </w:r>
      <w:r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  <w:t>变化情况预计</w:t>
      </w:r>
    </w:p>
    <w:p>
      <w:pPr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教材变化预计：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案例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教材无</w:t>
      </w:r>
      <w:r>
        <w:rPr>
          <w:rFonts w:hint="eastAsia" w:ascii="微软雅黑" w:hAnsi="微软雅黑" w:eastAsia="微软雅黑" w:cs="微软雅黑"/>
          <w:sz w:val="20"/>
          <w:szCs w:val="20"/>
        </w:rPr>
        <w:t>结构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性变化，为</w:t>
      </w:r>
      <w:r>
        <w:rPr>
          <w:rFonts w:hint="eastAsia" w:ascii="微软雅黑" w:hAnsi="微软雅黑" w:eastAsia="微软雅黑" w:cs="微软雅黑"/>
          <w:sz w:val="20"/>
          <w:szCs w:val="20"/>
        </w:rPr>
        <w:t>与目前推行的全咨工作相配合， 依然保持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六章的整体结构。</w:t>
      </w:r>
    </w:p>
    <w:p>
      <w:pPr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每一拿做了一些题目调整:</w:t>
      </w:r>
    </w:p>
    <w:p>
      <w:pPr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删去</w:t>
      </w:r>
      <w:r>
        <w:rPr>
          <w:rFonts w:hint="eastAsia" w:ascii="微软雅黑" w:hAnsi="微软雅黑" w:eastAsia="微软雅黑" w:cs="微软雅黑"/>
          <w:sz w:val="20"/>
          <w:szCs w:val="20"/>
        </w:rPr>
        <w:t>1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sz w:val="20"/>
          <w:szCs w:val="20"/>
        </w:rPr>
        <w:t>3个比较老的题目不等，同时增加些新的题目。新题目的主要方向</w:t>
      </w: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与目前”一</w:t>
      </w:r>
      <w:r>
        <w:rPr>
          <w:rFonts w:hint="eastAsia" w:ascii="微软雅黑" w:hAnsi="微软雅黑" w:eastAsia="微软雅黑" w:cs="微软雅黑"/>
          <w:sz w:val="20"/>
          <w:szCs w:val="20"/>
        </w:rPr>
        <w:t>带一路”和国际化工程的发展趋势有关。围绕国际化的招标、索赔等展开。</w:t>
      </w:r>
    </w:p>
    <w:p>
      <w:pPr>
        <w:rPr>
          <w:rFonts w:hint="eastAsia" w:ascii="微软雅黑" w:hAnsi="微软雅黑" w:eastAsia="微软雅黑" w:cs="微软雅黑"/>
          <w:sz w:val="20"/>
          <w:szCs w:val="20"/>
        </w:rPr>
      </w:pPr>
    </w:p>
    <w:p>
      <w:pPr>
        <w:rPr>
          <w:rFonts w:hint="eastAsia" w:ascii="微软雅黑" w:hAnsi="微软雅黑" w:eastAsia="微软雅黑" w:cs="微软雅黑"/>
          <w:sz w:val="20"/>
          <w:szCs w:val="2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6857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266"/>
      <w:gridCol w:w="4591"/>
    </w:tblGrid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28" w:hRule="atLeast"/>
        <w:jc w:val="center"/>
      </w:trPr>
      <w:tc>
        <w:tcPr>
          <w:tcW w:w="2266" w:type="dxa"/>
          <w:noWrap w:val="0"/>
          <w:vAlign w:val="top"/>
        </w:tcPr>
        <w:p>
          <w:pPr>
            <w:pStyle w:val="6"/>
            <w:pBdr>
              <w:bottom w:val="none" w:color="auto" w:sz="0" w:space="0"/>
            </w:pBdr>
            <w:jc w:val="right"/>
          </w:pPr>
          <w:r>
            <w:drawing>
              <wp:inline distT="0" distB="0" distL="114300" distR="114300">
                <wp:extent cx="676275" cy="676275"/>
                <wp:effectExtent l="0" t="0" r="9525" b="9525"/>
                <wp:docPr id="55" name="图片 1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" name="图片 10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dxa"/>
          <w:noWrap w:val="0"/>
          <w:vAlign w:val="center"/>
        </w:tcPr>
        <w:p>
          <w:pPr>
            <w:pStyle w:val="6"/>
            <w:pBdr>
              <w:bottom w:val="none" w:color="auto" w:sz="0" w:space="0"/>
            </w:pBdr>
            <w:rPr>
              <w:rFonts w:hint="eastAsia" w:ascii="微软雅黑" w:hAnsi="微软雅黑" w:eastAsia="微软雅黑"/>
              <w:sz w:val="28"/>
              <w:szCs w:val="28"/>
            </w:rPr>
          </w:pPr>
          <w:r>
            <w:rPr>
              <w:rFonts w:hint="eastAsia" w:ascii="微软雅黑" w:hAnsi="微软雅黑" w:eastAsia="微软雅黑"/>
              <w:sz w:val="28"/>
              <w:szCs w:val="28"/>
            </w:rPr>
            <w:t>扫码下载233网校题库</w:t>
          </w:r>
        </w:p>
        <w:p>
          <w:pPr>
            <w:pStyle w:val="6"/>
            <w:pBdr>
              <w:bottom w:val="none" w:color="auto" w:sz="0" w:space="0"/>
            </w:pBdr>
          </w:pPr>
          <w:r>
            <w:rPr>
              <w:rFonts w:ascii="微软雅黑" w:hAnsi="微软雅黑" w:eastAsia="微软雅黑"/>
              <w:sz w:val="28"/>
              <w:szCs w:val="28"/>
            </w:rPr>
            <w:t>一刷就过，千万人掌上题库！</w:t>
          </w:r>
        </w:p>
      </w:tc>
    </w:tr>
  </w:tbl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9835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26"/>
      <w:gridCol w:w="7009"/>
    </w:tblGrid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58" w:hRule="atLeast"/>
        <w:jc w:val="center"/>
      </w:trPr>
      <w:tc>
        <w:tcPr>
          <w:tcW w:w="2826" w:type="dxa"/>
          <w:noWrap w:val="0"/>
          <w:vAlign w:val="top"/>
        </w:tcPr>
        <w:p>
          <w:pPr>
            <w:pStyle w:val="6"/>
            <w:pBdr>
              <w:bottom w:val="none" w:color="auto" w:sz="0" w:space="0"/>
            </w:pBdr>
            <w:jc w:val="left"/>
            <w:rPr>
              <w:rFonts w:hint="eastAsia" w:eastAsia="宋体"/>
              <w:lang w:eastAsia="zh-CN"/>
            </w:rPr>
          </w:pPr>
          <w:r>
            <w:rPr>
              <w:rFonts w:hint="eastAsia" w:eastAsia="宋体"/>
              <w:lang w:eastAsia="zh-CN"/>
            </w:rPr>
            <w:drawing>
              <wp:inline distT="0" distB="0" distL="114300" distR="114300">
                <wp:extent cx="1649095" cy="461010"/>
                <wp:effectExtent l="0" t="0" r="8255" b="15240"/>
                <wp:docPr id="52" name="图片 104" descr="233logo-确定-2014.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" name="图片 104" descr="233logo-确定-2014.10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909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9" w:type="dxa"/>
          <w:noWrap w:val="0"/>
          <w:vAlign w:val="top"/>
        </w:tcPr>
        <w:p>
          <w:pPr>
            <w:pStyle w:val="6"/>
            <w:pBdr>
              <w:bottom w:val="none" w:color="auto" w:sz="0" w:space="0"/>
            </w:pBdr>
            <w:jc w:val="left"/>
            <w:rPr>
              <w:rFonts w:ascii="微软雅黑" w:hAnsi="微软雅黑" w:eastAsia="微软雅黑"/>
            </w:rPr>
          </w:pPr>
          <w:r>
            <w:rPr>
              <w:rFonts w:ascii="微软雅黑" w:hAnsi="微软雅黑" w:eastAsia="微软雅黑" w:cs="微软雅黑"/>
              <w:color w:val="000000"/>
              <w:szCs w:val="18"/>
              <w:shd w:val="clear" w:color="auto" w:fill="FFFFFF"/>
            </w:rPr>
            <w:t>233网校</w:t>
          </w:r>
          <w:r>
            <w:rPr>
              <w:rFonts w:hint="eastAsia" w:ascii="微软雅黑" w:hAnsi="微软雅黑" w:eastAsia="微软雅黑"/>
              <w:color w:val="000000"/>
              <w:szCs w:val="18"/>
            </w:rPr>
            <w:t>（</w:t>
          </w:r>
          <w:r>
            <w:rPr>
              <w:color w:val="000000"/>
              <w:szCs w:val="18"/>
            </w:rPr>
            <w:fldChar w:fldCharType="begin"/>
          </w:r>
          <w:r>
            <w:rPr>
              <w:color w:val="000000"/>
              <w:szCs w:val="18"/>
            </w:rPr>
            <w:instrText xml:space="preserve"> HYPERLINK "http://www.233.com" </w:instrText>
          </w:r>
          <w:r>
            <w:rPr>
              <w:color w:val="000000"/>
              <w:szCs w:val="18"/>
            </w:rPr>
            <w:fldChar w:fldCharType="separate"/>
          </w:r>
          <w:r>
            <w:rPr>
              <w:rStyle w:val="9"/>
              <w:rFonts w:hint="eastAsia" w:ascii="微软雅黑" w:hAnsi="微软雅黑" w:eastAsia="微软雅黑"/>
              <w:color w:val="000000"/>
              <w:szCs w:val="18"/>
            </w:rPr>
            <w:t>www.233.com</w:t>
          </w:r>
          <w:r>
            <w:rPr>
              <w:rFonts w:hint="eastAsia" w:ascii="微软雅黑" w:hAnsi="微软雅黑" w:eastAsia="微软雅黑"/>
              <w:color w:val="000000"/>
              <w:szCs w:val="18"/>
            </w:rPr>
            <w:fldChar w:fldCharType="end"/>
          </w:r>
          <w:r>
            <w:rPr>
              <w:rFonts w:hint="eastAsia" w:ascii="微软雅黑" w:hAnsi="微软雅黑" w:eastAsia="微软雅黑"/>
              <w:color w:val="000000"/>
              <w:szCs w:val="18"/>
            </w:rPr>
            <w:t>）</w:t>
          </w:r>
          <w:r>
            <w:rPr>
              <w:rFonts w:ascii="微软雅黑" w:hAnsi="微软雅黑" w:eastAsia="微软雅黑" w:cs="微软雅黑"/>
              <w:color w:val="000000"/>
              <w:szCs w:val="18"/>
              <w:shd w:val="clear" w:color="auto" w:fill="FFFFFF"/>
            </w:rPr>
            <w:t>是国内知名的综合性考试资讯门户网站，14年在线教育品牌。主要面向建筑工程、金融财会、职业资格等各类考证人群，开展多行业、多领域的在线教育业务，并提供视频课程、考试资讯、免费题库等考试培训服务。</w:t>
          </w:r>
        </w:p>
      </w:tc>
    </w:tr>
  </w:tbl>
  <w:p>
    <w:pPr>
      <w:pStyle w:val="6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40295"/>
          <wp:effectExtent l="0" t="0" r="2540" b="8255"/>
          <wp:wrapNone/>
          <wp:docPr id="5" name="WordPictureWatermark27574" descr="sy-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27574" descr="sy-2019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74310" cy="7440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2384B"/>
    <w:rsid w:val="1542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2019-06-21T06:01:00Z</dcterms:created>
  <dc:creator>Administrator</dc:creator>
  <cp:lastModifiedBy>Administrator</cp:lastModifiedBy>
  <dcterms:modified xsi:type="dcterms:W3CDTF">2019-06-21T07:15:54Z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