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ascii="微软雅黑" w:hAnsi="微软雅黑" w:eastAsia="微软雅黑" w:cs="微软雅黑"/>
          <w:color w:val="FF0000"/>
          <w:kern w:val="0"/>
          <w:sz w:val="22"/>
          <w:szCs w:val="22"/>
          <w:lang w:val="en-US" w:eastAsia="zh-CN" w:bidi="ar"/>
        </w:rPr>
        <w:t xml:space="preserve">233 网校中级会计师网址：www.233.com/zhongji/ </w:t>
      </w:r>
    </w:p>
    <w:p>
      <w:pPr>
        <w:keepNext w:val="0"/>
        <w:keepLines w:val="0"/>
        <w:widowControl/>
        <w:suppressLineNumbers w:val="0"/>
        <w:jc w:val="left"/>
      </w:pPr>
      <w:r>
        <w:rPr>
          <w:rFonts w:hint="eastAsia" w:ascii="微软雅黑" w:hAnsi="微软雅黑" w:eastAsia="微软雅黑" w:cs="微软雅黑"/>
          <w:color w:val="FF0000"/>
          <w:kern w:val="0"/>
          <w:sz w:val="22"/>
          <w:szCs w:val="22"/>
          <w:lang w:val="en-US" w:eastAsia="zh-CN" w:bidi="ar"/>
        </w:rPr>
        <w:t xml:space="preserve">中级会计师资料下载：http://www.233.com/forum/zhongji </w:t>
      </w:r>
    </w:p>
    <w:p>
      <w:pPr>
        <w:keepNext w:val="0"/>
        <w:keepLines w:val="0"/>
        <w:widowControl/>
        <w:suppressLineNumbers w:val="0"/>
        <w:jc w:val="left"/>
      </w:pPr>
      <w:r>
        <w:rPr>
          <w:rFonts w:hint="eastAsia" w:ascii="微软雅黑" w:hAnsi="微软雅黑" w:eastAsia="微软雅黑" w:cs="微软雅黑"/>
          <w:color w:val="FF0000"/>
          <w:kern w:val="0"/>
          <w:sz w:val="22"/>
          <w:szCs w:val="22"/>
          <w:lang w:val="en-US" w:eastAsia="zh-CN" w:bidi="ar"/>
        </w:rPr>
        <w:t xml:space="preserve">中级会计 QQ 学习群：236715484 </w:t>
      </w:r>
    </w:p>
    <w:p>
      <w:pPr>
        <w:keepNext w:val="0"/>
        <w:keepLines w:val="0"/>
        <w:widowControl/>
        <w:suppressLineNumbers w:val="0"/>
        <w:jc w:val="left"/>
      </w:pPr>
      <w:r>
        <w:rPr>
          <w:rFonts w:hint="eastAsia" w:ascii="微软雅黑" w:hAnsi="微软雅黑" w:eastAsia="微软雅黑" w:cs="微软雅黑"/>
          <w:color w:val="FF0000"/>
          <w:kern w:val="0"/>
          <w:sz w:val="22"/>
          <w:szCs w:val="22"/>
          <w:lang w:val="en-US" w:eastAsia="zh-CN" w:bidi="ar"/>
        </w:rPr>
        <w:t>加小编微信：sustalks</w:t>
      </w:r>
    </w:p>
    <w:p>
      <w:pPr>
        <w:jc w:val="center"/>
        <w:rPr>
          <w:rFonts w:hint="eastAsia" w:asciiTheme="minorEastAsia" w:hAnsiTheme="minorEastAsia" w:eastAsiaTheme="minorEastAsia" w:cstheme="minorEastAsia"/>
          <w:b/>
          <w:bCs/>
          <w:sz w:val="30"/>
          <w:szCs w:val="30"/>
          <w:lang w:val="en-US" w:eastAsia="zh-CN"/>
        </w:rPr>
      </w:pPr>
      <w:bookmarkStart w:id="0" w:name="_GoBack"/>
      <w:r>
        <w:rPr>
          <w:rFonts w:hint="eastAsia" w:asciiTheme="minorEastAsia" w:hAnsiTheme="minorEastAsia" w:eastAsiaTheme="minorEastAsia" w:cstheme="minorEastAsia"/>
          <w:b/>
          <w:bCs/>
          <w:sz w:val="30"/>
          <w:szCs w:val="30"/>
          <w:lang w:val="en-US" w:eastAsia="zh-CN"/>
        </w:rPr>
        <w:t>2020年中级会计职称考试《财务管理》高频考点：第二章</w:t>
      </w:r>
      <w:bookmarkEnd w:id="0"/>
    </w:p>
    <w:p>
      <w:pPr>
        <w:jc w:val="center"/>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第一节 货币时间价值</w:t>
      </w:r>
    </w:p>
    <w:p>
      <w:pPr>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一、货币时间价值</w:t>
      </w:r>
    </w:p>
    <w:p>
      <w:pPr>
        <w:rPr>
          <w:rFonts w:hint="eastAsia" w:ascii="微软雅黑" w:hAnsi="微软雅黑" w:eastAsia="微软雅黑" w:cs="微软雅黑"/>
          <w:b/>
          <w:bCs/>
          <w:lang w:eastAsia="zh-CN"/>
        </w:rPr>
      </w:pPr>
      <w:r>
        <w:rPr>
          <w:rFonts w:hint="eastAsia" w:ascii="微软雅黑" w:hAnsi="微软雅黑" w:eastAsia="微软雅黑" w:cs="微软雅黑"/>
          <w:lang w:eastAsia="zh-CN"/>
        </w:rPr>
        <w:t>今天的一块钱为什么比明天的一块钱更值钱，因为今天的一块钱可以拿去</w:t>
      </w:r>
      <w:r>
        <w:rPr>
          <w:rFonts w:hint="eastAsia" w:ascii="微软雅黑" w:hAnsi="微软雅黑" w:eastAsia="微软雅黑" w:cs="微软雅黑"/>
          <w:b/>
          <w:bCs/>
          <w:lang w:eastAsia="zh-CN"/>
        </w:rPr>
        <w:t>投资和再投资。</w:t>
      </w:r>
    </w:p>
    <w:p>
      <w:pPr>
        <w:rPr>
          <w:rFonts w:hint="eastAsia"/>
          <w:b/>
          <w:bCs/>
          <w:lang w:eastAsia="zh-CN"/>
        </w:rPr>
      </w:pPr>
    </w:p>
    <w:p>
      <w:pPr>
        <w:rPr>
          <w:rFonts w:hint="eastAsia"/>
          <w:b/>
          <w:bCs/>
          <w:lang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2642235</wp:posOffset>
                </wp:positionH>
                <wp:positionV relativeFrom="paragraph">
                  <wp:posOffset>77470</wp:posOffset>
                </wp:positionV>
                <wp:extent cx="1056640" cy="505460"/>
                <wp:effectExtent l="4445" t="4445" r="5715" b="23495"/>
                <wp:wrapNone/>
                <wp:docPr id="3" name="文本框 3"/>
                <wp:cNvGraphicFramePr/>
                <a:graphic xmlns:a="http://schemas.openxmlformats.org/drawingml/2006/main">
                  <a:graphicData uri="http://schemas.microsoft.com/office/word/2010/wordprocessingShape">
                    <wps:wsp>
                      <wps:cNvSpPr txBox="1"/>
                      <wps:spPr>
                        <a:xfrm>
                          <a:off x="0" y="0"/>
                          <a:ext cx="1056640" cy="5054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lang w:val="en-US" w:eastAsia="zh-CN"/>
                              </w:rPr>
                            </w:pPr>
                            <w:r>
                              <w:rPr>
                                <w:rFonts w:hint="eastAsia" w:ascii="微软雅黑" w:hAnsi="微软雅黑" w:eastAsia="微软雅黑" w:cs="微软雅黑"/>
                                <w:lang w:eastAsia="zh-CN"/>
                              </w:rPr>
                              <w:t>明天的一块钱</w:t>
                            </w:r>
                            <w:r>
                              <w:rPr>
                                <w:rFonts w:hint="eastAsia" w:ascii="微软雅黑" w:hAnsi="微软雅黑" w:eastAsia="微软雅黑" w:cs="微软雅黑"/>
                                <w:lang w:val="en-US" w:eastAsia="zh-CN"/>
                              </w:rPr>
                              <w:t xml:space="preserve">                                                                                                                                                                                     投资            投资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8.05pt;margin-top:6.1pt;height:39.8pt;width:83.2pt;z-index:251659264;mso-width-relative:page;mso-height-relative:page;" fillcolor="#FFFFFF [3201]" filled="t" stroked="t" coordsize="21600,21600" o:gfxdata="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obHZLWAAAACQEAAA8AAAAAAAAAAQAgAAAAIgAAAGRycy9k&#10;b3ducmV2LnhtbFBLAQIUABQAAAAIAIdO4kCL6lg4PQIAAGkEAAAOAAAAAAAAAAEAIAAAACUBAABk&#10;cnMvZTJvRG9jLnhtbFBLBQYAAAAABgAGAFkBAADUBQAAAAA=&#10;">
                <v:fill on="t" focussize="0,0"/>
                <v:stroke weight="0.5pt" color="#000000 [3204]" joinstyle="round"/>
                <v:imagedata o:title=""/>
                <o:lock v:ext="edit" aspectratio="f"/>
                <v:textbox>
                  <w:txbxContent>
                    <w:p>
                      <w:pPr>
                        <w:rPr>
                          <w:rFonts w:hint="default" w:ascii="微软雅黑" w:hAnsi="微软雅黑" w:eastAsia="微软雅黑" w:cs="微软雅黑"/>
                          <w:lang w:val="en-US" w:eastAsia="zh-CN"/>
                        </w:rPr>
                      </w:pPr>
                      <w:r>
                        <w:rPr>
                          <w:rFonts w:hint="eastAsia" w:ascii="微软雅黑" w:hAnsi="微软雅黑" w:eastAsia="微软雅黑" w:cs="微软雅黑"/>
                          <w:lang w:eastAsia="zh-CN"/>
                        </w:rPr>
                        <w:t>明天的一块钱</w:t>
                      </w:r>
                      <w:r>
                        <w:rPr>
                          <w:rFonts w:hint="eastAsia" w:ascii="微软雅黑" w:hAnsi="微软雅黑" w:eastAsia="微软雅黑" w:cs="微软雅黑"/>
                          <w:lang w:val="en-US" w:eastAsia="zh-CN"/>
                        </w:rPr>
                        <w:t xml:space="preserve">                                                                                                                                                                                     投资            投资    </w:t>
                      </w:r>
                    </w:p>
                  </w:txbxContent>
                </v:textbox>
              </v:shape>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86995</wp:posOffset>
                </wp:positionV>
                <wp:extent cx="1056640" cy="505460"/>
                <wp:effectExtent l="4445" t="4445" r="5715" b="23495"/>
                <wp:wrapNone/>
                <wp:docPr id="2" name="文本框 2"/>
                <wp:cNvGraphicFramePr/>
                <a:graphic xmlns:a="http://schemas.openxmlformats.org/drawingml/2006/main">
                  <a:graphicData uri="http://schemas.microsoft.com/office/word/2010/wordprocessingShape">
                    <wps:wsp>
                      <wps:cNvSpPr txBox="1"/>
                      <wps:spPr>
                        <a:xfrm>
                          <a:off x="1156335" y="1991995"/>
                          <a:ext cx="1056640" cy="5054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lang w:val="en-US" w:eastAsia="zh-CN"/>
                              </w:rPr>
                            </w:pPr>
                            <w:r>
                              <w:rPr>
                                <w:rFonts w:hint="eastAsia" w:ascii="微软雅黑" w:hAnsi="微软雅黑" w:eastAsia="微软雅黑" w:cs="微软雅黑"/>
                                <w:lang w:eastAsia="zh-CN"/>
                              </w:rPr>
                              <w:t>今天的一块钱</w:t>
                            </w:r>
                            <w:r>
                              <w:rPr>
                                <w:rFonts w:hint="eastAsia" w:ascii="微软雅黑" w:hAnsi="微软雅黑" w:eastAsia="微软雅黑" w:cs="微软雅黑"/>
                                <w:lang w:val="en-US" w:eastAsia="zh-CN"/>
                              </w:rPr>
                              <w:t xml:space="preserve">      投资            投资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pt;margin-top:6.85pt;height:39.8pt;width:83.2pt;z-index:251658240;mso-width-relative:page;mso-height-relative:page;" fillcolor="#FFFFFF [3201]" filled="t" stroked="t" coordsize="21600,21600" o:gfxdata="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TjPCeNMAAAAHAQAADwAAAAAAAAABACAAAAAi&#10;AAAAZHJzL2Rvd25yZXYueG1sUEsBAhQAFAAAAAgAh07iQGnfThpIAgAAdQQAAA4AAAAAAAAAAQAg&#10;AAAAIgEAAGRycy9lMm9Eb2MueG1sUEsFBgAAAAAGAAYAWQEAANwFAAAAAA==&#10;">
                <v:fill on="t" focussize="0,0"/>
                <v:stroke weight="0.5pt" color="#000000 [3204]" joinstyle="round"/>
                <v:imagedata o:title=""/>
                <o:lock v:ext="edit" aspectratio="f"/>
                <v:textbox>
                  <w:txbxContent>
                    <w:p>
                      <w:pPr>
                        <w:rPr>
                          <w:rFonts w:hint="default" w:ascii="微软雅黑" w:hAnsi="微软雅黑" w:eastAsia="微软雅黑" w:cs="微软雅黑"/>
                          <w:lang w:val="en-US" w:eastAsia="zh-CN"/>
                        </w:rPr>
                      </w:pPr>
                      <w:r>
                        <w:rPr>
                          <w:rFonts w:hint="eastAsia" w:ascii="微软雅黑" w:hAnsi="微软雅黑" w:eastAsia="微软雅黑" w:cs="微软雅黑"/>
                          <w:lang w:eastAsia="zh-CN"/>
                        </w:rPr>
                        <w:t>今天的一块钱</w:t>
                      </w:r>
                      <w:r>
                        <w:rPr>
                          <w:rFonts w:hint="eastAsia" w:ascii="微软雅黑" w:hAnsi="微软雅黑" w:eastAsia="微软雅黑" w:cs="微软雅黑"/>
                          <w:lang w:val="en-US" w:eastAsia="zh-CN"/>
                        </w:rPr>
                        <w:t xml:space="preserve">      投资            投资    </w:t>
                      </w:r>
                    </w:p>
                  </w:txbxContent>
                </v:textbox>
              </v:shape>
            </w:pict>
          </mc:Fallback>
        </mc:AlternateContent>
      </w:r>
    </w:p>
    <w:p>
      <w:pPr>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499110</wp:posOffset>
                </wp:positionH>
                <wp:positionV relativeFrom="paragraph">
                  <wp:posOffset>412750</wp:posOffset>
                </wp:positionV>
                <wp:extent cx="2962275" cy="819150"/>
                <wp:effectExtent l="6350" t="8890" r="0" b="10160"/>
                <wp:wrapNone/>
                <wp:docPr id="5" name="下弧形箭头 5"/>
                <wp:cNvGraphicFramePr/>
                <a:graphic xmlns:a="http://schemas.openxmlformats.org/drawingml/2006/main">
                  <a:graphicData uri="http://schemas.microsoft.com/office/word/2010/wordprocessingShape">
                    <wps:wsp>
                      <wps:cNvSpPr/>
                      <wps:spPr>
                        <a:xfrm>
                          <a:off x="1642110" y="2515870"/>
                          <a:ext cx="2962275" cy="81915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4" type="#_x0000_t104" style="position:absolute;left:0pt;margin-left:39.3pt;margin-top:32.5pt;height:64.5pt;width:233.25pt;z-index:251660288;v-text-anchor:middle;mso-width-relative:page;mso-height-relative:page;" fillcolor="#5B9BD5 [3204]" filled="t" stroked="t" coordsize="21600,21600" o:gfxdata="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EweJonaAAAA&#10;CQEAAA8AAAAAAAAAAQAgAAAAIgAAAGRycy9kb3ducmV2LnhtbFBLAQIUABQAAAAIAIdO4kBkyMIy&#10;jQIAAOUEAAAOAAAAAAAAAAEAIAAAACkBAABkcnMvZTJvRG9jLnhtbFBLBQYAAAAABgAGAFkBAAAo&#10;BgAAAAA=&#10;" adj="18614,20854,5400">
                <v:fill on="t" focussize="0,0"/>
                <v:stroke weight="1pt" color="#41719C [3204]" miterlimit="8" joinstyle="miter"/>
                <v:imagedata o:title=""/>
                <o:lock v:ext="edit" aspectratio="f"/>
              </v:shape>
            </w:pict>
          </mc:Fallback>
        </mc:AlternateContent>
      </w: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 xml:space="preserve">                       </w:t>
      </w:r>
      <w:r>
        <w:rPr>
          <w:rFonts w:hint="eastAsia" w:ascii="微软雅黑" w:hAnsi="微软雅黑" w:eastAsia="微软雅黑" w:cs="微软雅黑"/>
          <w:lang w:val="en-US" w:eastAsia="zh-CN"/>
        </w:rPr>
        <w:t>投资和再投资</w:t>
      </w:r>
    </w:p>
    <w:p>
      <w:pPr>
        <w:rPr>
          <w:rFonts w:hint="eastAsia"/>
          <w:lang w:val="en-US" w:eastAsia="zh-CN"/>
        </w:rPr>
      </w:pPr>
      <w:r>
        <w:rPr>
          <w:rFonts w:hint="eastAsia"/>
          <w:lang w:val="en-US" w:eastAsia="zh-CN"/>
        </w:rPr>
        <w:t xml:space="preserve">                    </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上述图示就是货币时间价值的含义。是指在没有风险和没有通货膨胀的情况下，货币经历一定时间的投资和再投资所增加的价值</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（一）衡量指标</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通常使用相对数表示货币的时间价值，即用增加的价值占投入货币的百分数来表示，用相对数表示的货币时间价值也称为</w:t>
      </w:r>
      <w:r>
        <w:rPr>
          <w:rFonts w:hint="eastAsia" w:ascii="微软雅黑" w:hAnsi="微软雅黑" w:eastAsia="微软雅黑" w:cs="微软雅黑"/>
          <w:b/>
          <w:bCs/>
          <w:lang w:val="en-US" w:eastAsia="zh-CN"/>
        </w:rPr>
        <w:t>纯粹利率</w:t>
      </w:r>
      <w:r>
        <w:rPr>
          <w:rFonts w:hint="eastAsia" w:ascii="微软雅黑" w:hAnsi="微软雅黑" w:eastAsia="微软雅黑" w:cs="微软雅黑"/>
          <w:lang w:val="en-US" w:eastAsia="zh-CN"/>
        </w:rPr>
        <w:t>（简称纯利率）。</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【注意】通过货币时间价值的含义，我们可以知道：</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（1）纯利率是在没有通货膨胀、无风险情况下资金市场的平均利率。</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（2）没有通货膨胀时，短期国库券的利率可以视为纯利率（以国家信誉作保障，视为无风险利率）。</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（二）作用：将某一时点的货币价值金额折算为其他时点的价值金额。</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基于此，不同时点的货币不再具有可比性，要进行比较，必须转化到同一时点。</w:t>
      </w:r>
    </w:p>
    <w:p>
      <w:pPr>
        <w:rPr>
          <w:rFonts w:hint="eastAsia" w:ascii="微软雅黑" w:hAnsi="微软雅黑" w:eastAsia="微软雅黑" w:cs="微软雅黑"/>
          <w:b/>
          <w:bCs/>
          <w:lang w:val="en-US" w:eastAsia="zh-CN"/>
        </w:rPr>
      </w:pPr>
      <w:r>
        <w:rPr>
          <w:rFonts w:hint="eastAsia" w:ascii="微软雅黑" w:hAnsi="微软雅黑" w:eastAsia="微软雅黑" w:cs="微软雅黑"/>
          <w:lang w:val="en-US" w:eastAsia="zh-CN"/>
        </w:rPr>
        <w:t>也就是说，如果要将今天的一块钱和明天的一块钱作比较，就必须把明天的一块钱折现到今天。既然今天的一块钱＞明天的一块钱，我们就可以知道，</w:t>
      </w:r>
      <w:r>
        <w:rPr>
          <w:rFonts w:hint="eastAsia" w:ascii="微软雅黑" w:hAnsi="微软雅黑" w:eastAsia="微软雅黑" w:cs="微软雅黑"/>
          <w:b/>
          <w:bCs/>
          <w:lang w:val="en-US" w:eastAsia="zh-CN"/>
        </w:rPr>
        <w:t>折现的过程是一个“缩水”的过程。</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接下来，我们来讲折现（现值）和终值。</w:t>
      </w:r>
    </w:p>
    <w:p>
      <w:pPr>
        <w:jc w:val="both"/>
        <w:rPr>
          <w:rFonts w:hint="eastAsia" w:ascii="微软雅黑" w:hAnsi="微软雅黑" w:eastAsia="微软雅黑" w:cs="微软雅黑"/>
          <w:b/>
          <w:bCs/>
          <w:szCs w:val="21"/>
          <w:lang w:eastAsia="zh-CN"/>
        </w:rPr>
      </w:pPr>
      <w:r>
        <w:rPr>
          <w:rFonts w:hint="eastAsia" w:ascii="微软雅黑" w:hAnsi="微软雅黑" w:eastAsia="微软雅黑" w:cs="微软雅黑"/>
          <w:b/>
          <w:bCs/>
          <w:szCs w:val="21"/>
          <w:lang w:eastAsia="zh-CN"/>
        </w:rPr>
        <w:t>二、</w:t>
      </w:r>
      <w:r>
        <w:rPr>
          <w:rFonts w:hint="eastAsia" w:ascii="微软雅黑" w:hAnsi="微软雅黑" w:eastAsia="微软雅黑" w:cs="微软雅黑"/>
          <w:b/>
          <w:bCs/>
          <w:szCs w:val="21"/>
        </w:rPr>
        <w:t>复利终值和现值</w:t>
      </w:r>
      <w:r>
        <w:rPr>
          <w:rFonts w:hint="eastAsia" w:ascii="微软雅黑" w:hAnsi="微软雅黑" w:eastAsia="微软雅黑" w:cs="微软雅黑"/>
          <w:b/>
          <w:bCs/>
          <w:szCs w:val="21"/>
          <w:lang w:eastAsia="zh-CN"/>
        </w:rPr>
        <w:t>（解决一次性款项的问题）</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E7E6E6" w:themeFill="background2"/>
            <w:noWrap w:val="0"/>
            <w:vAlign w:val="center"/>
          </w:tcPr>
          <w:p>
            <w:pPr>
              <w:adjustRightInd w:val="0"/>
              <w:snapToGrid w:val="0"/>
              <w:jc w:val="center"/>
              <w:rPr>
                <w:rFonts w:hint="eastAsia" w:ascii="微软雅黑" w:hAnsi="微软雅黑" w:eastAsia="微软雅黑" w:cs="微软雅黑"/>
                <w:szCs w:val="21"/>
              </w:rPr>
            </w:pPr>
            <w:r>
              <w:rPr>
                <w:rFonts w:hint="eastAsia" w:ascii="微软雅黑" w:hAnsi="微软雅黑" w:eastAsia="微软雅黑" w:cs="微软雅黑"/>
                <w:szCs w:val="21"/>
              </w:rPr>
              <w:t>复利终值</w:t>
            </w:r>
          </w:p>
        </w:tc>
        <w:tc>
          <w:tcPr>
            <w:tcW w:w="7280" w:type="dxa"/>
            <w:noWrap w:val="0"/>
            <w:vAlign w:val="top"/>
          </w:tcPr>
          <w:p>
            <w:pPr>
              <w:adjustRightInd w:val="0"/>
              <w:snapToGrid w:val="0"/>
              <w:jc w:val="left"/>
              <w:rPr>
                <w:rFonts w:hint="eastAsia" w:ascii="微软雅黑" w:hAnsi="微软雅黑" w:eastAsia="微软雅黑" w:cs="微软雅黑"/>
                <w:b/>
                <w:szCs w:val="21"/>
              </w:rPr>
            </w:pPr>
            <w:r>
              <w:rPr>
                <w:rFonts w:hint="eastAsia" w:ascii="微软雅黑" w:hAnsi="微软雅黑" w:eastAsia="微软雅黑" w:cs="微软雅黑"/>
                <w:szCs w:val="21"/>
              </w:rPr>
              <w:t>①</w:t>
            </w:r>
            <w:r>
              <w:rPr>
                <w:rFonts w:hint="eastAsia" w:ascii="微软雅黑" w:hAnsi="微软雅黑" w:eastAsia="微软雅黑" w:cs="微软雅黑"/>
                <w:b/>
                <w:szCs w:val="21"/>
              </w:rPr>
              <w:t>F=P×（1＋i）</w:t>
            </w:r>
            <w:r>
              <w:rPr>
                <w:rFonts w:hint="eastAsia" w:ascii="微软雅黑" w:hAnsi="微软雅黑" w:eastAsia="微软雅黑" w:cs="微软雅黑"/>
                <w:b/>
                <w:szCs w:val="21"/>
                <w:vertAlign w:val="superscript"/>
              </w:rPr>
              <w:t>n</w:t>
            </w:r>
          </w:p>
          <w:p>
            <w:pPr>
              <w:adjustRightInd w:val="0"/>
              <w:snapToGrid w:val="0"/>
              <w:jc w:val="left"/>
              <w:rPr>
                <w:rFonts w:hint="eastAsia" w:ascii="微软雅黑" w:hAnsi="微软雅黑" w:eastAsia="微软雅黑" w:cs="微软雅黑"/>
                <w:szCs w:val="21"/>
              </w:rPr>
            </w:pPr>
            <w:r>
              <w:rPr>
                <w:rFonts w:hint="eastAsia" w:ascii="微软雅黑" w:hAnsi="微软雅黑" w:eastAsia="微软雅黑" w:cs="微软雅黑"/>
                <w:szCs w:val="21"/>
              </w:rPr>
              <w:t>②</w:t>
            </w:r>
            <w:r>
              <w:rPr>
                <w:rFonts w:hint="eastAsia" w:ascii="微软雅黑" w:hAnsi="微软雅黑" w:eastAsia="微软雅黑" w:cs="微软雅黑"/>
                <w:b/>
                <w:szCs w:val="21"/>
              </w:rPr>
              <w:t>F=P×（F/P，i，n）</w:t>
            </w:r>
          </w:p>
          <w:p>
            <w:pPr>
              <w:adjustRightInd w:val="0"/>
              <w:snapToGrid w:val="0"/>
              <w:jc w:val="left"/>
              <w:rPr>
                <w:rFonts w:hint="eastAsia" w:ascii="微软雅黑" w:hAnsi="微软雅黑" w:eastAsia="微软雅黑" w:cs="微软雅黑"/>
                <w:szCs w:val="21"/>
              </w:rPr>
            </w:pPr>
            <w:r>
              <w:rPr>
                <w:rFonts w:hint="eastAsia" w:ascii="微软雅黑" w:hAnsi="微软雅黑" w:eastAsia="微软雅黑" w:cs="微软雅黑"/>
                <w:szCs w:val="21"/>
              </w:rPr>
              <w:t>其中：i为计息期利率；n为计息期数；（1＋i）</w:t>
            </w:r>
            <w:r>
              <w:rPr>
                <w:rFonts w:hint="eastAsia" w:ascii="微软雅黑" w:hAnsi="微软雅黑" w:eastAsia="微软雅黑" w:cs="微软雅黑"/>
                <w:szCs w:val="21"/>
                <w:vertAlign w:val="superscript"/>
              </w:rPr>
              <w:t>n</w:t>
            </w:r>
            <w:r>
              <w:rPr>
                <w:rFonts w:hint="eastAsia" w:ascii="微软雅黑" w:hAnsi="微软雅黑" w:eastAsia="微软雅黑" w:cs="微软雅黑"/>
                <w:szCs w:val="21"/>
              </w:rPr>
              <w:t>为复利终值系数，符号为（F/P，i，n），</w:t>
            </w:r>
            <w:r>
              <w:rPr>
                <w:rFonts w:hint="eastAsia" w:ascii="微软雅黑" w:hAnsi="微软雅黑" w:eastAsia="微软雅黑" w:cs="微软雅黑"/>
                <w:b w:val="0"/>
                <w:bCs/>
                <w:szCs w:val="21"/>
              </w:rPr>
              <w:t>可以通过查表得知。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E7E6E6" w:themeFill="background2"/>
            <w:noWrap w:val="0"/>
            <w:vAlign w:val="center"/>
          </w:tcPr>
          <w:p>
            <w:pPr>
              <w:adjustRightInd w:val="0"/>
              <w:snapToGrid w:val="0"/>
              <w:jc w:val="center"/>
              <w:rPr>
                <w:rFonts w:hint="eastAsia" w:ascii="微软雅黑" w:hAnsi="微软雅黑" w:eastAsia="微软雅黑" w:cs="微软雅黑"/>
                <w:szCs w:val="21"/>
              </w:rPr>
            </w:pPr>
            <w:r>
              <w:rPr>
                <w:rFonts w:hint="eastAsia" w:ascii="微软雅黑" w:hAnsi="微软雅黑" w:eastAsia="微软雅黑" w:cs="微软雅黑"/>
                <w:szCs w:val="21"/>
              </w:rPr>
              <w:t>复利现值</w:t>
            </w:r>
          </w:p>
        </w:tc>
        <w:tc>
          <w:tcPr>
            <w:tcW w:w="7280" w:type="dxa"/>
            <w:noWrap w:val="0"/>
            <w:vAlign w:val="top"/>
          </w:tcPr>
          <w:p>
            <w:pPr>
              <w:adjustRightInd w:val="0"/>
              <w:snapToGrid w:val="0"/>
              <w:jc w:val="left"/>
              <w:rPr>
                <w:rFonts w:hint="eastAsia" w:ascii="微软雅黑" w:hAnsi="微软雅黑" w:eastAsia="微软雅黑" w:cs="微软雅黑"/>
                <w:szCs w:val="21"/>
              </w:rPr>
            </w:pPr>
            <w:r>
              <w:rPr>
                <w:rFonts w:hint="eastAsia" w:ascii="微软雅黑" w:hAnsi="微软雅黑" w:eastAsia="微软雅黑" w:cs="微软雅黑"/>
                <w:szCs w:val="21"/>
              </w:rPr>
              <w:t>①由复利终值计算公式移项，可知：P=F/（1＋i）</w:t>
            </w:r>
            <w:r>
              <w:rPr>
                <w:rFonts w:hint="eastAsia" w:ascii="微软雅黑" w:hAnsi="微软雅黑" w:eastAsia="微软雅黑" w:cs="微软雅黑"/>
                <w:szCs w:val="21"/>
                <w:vertAlign w:val="superscript"/>
              </w:rPr>
              <w:t>n</w:t>
            </w:r>
            <w:r>
              <w:rPr>
                <w:rFonts w:hint="eastAsia" w:ascii="微软雅黑" w:hAnsi="微软雅黑" w:eastAsia="微软雅黑" w:cs="微软雅黑"/>
                <w:szCs w:val="21"/>
              </w:rPr>
              <w:t>=F×（1＋i）</w:t>
            </w:r>
            <w:r>
              <w:rPr>
                <w:rFonts w:hint="eastAsia" w:ascii="微软雅黑" w:hAnsi="微软雅黑" w:eastAsia="微软雅黑" w:cs="微软雅黑"/>
                <w:szCs w:val="21"/>
                <w:vertAlign w:val="superscript"/>
              </w:rPr>
              <w:t>-n</w:t>
            </w:r>
          </w:p>
          <w:p>
            <w:pPr>
              <w:adjustRightInd w:val="0"/>
              <w:snapToGrid w:val="0"/>
              <w:jc w:val="left"/>
              <w:rPr>
                <w:rFonts w:hint="eastAsia" w:ascii="微软雅黑" w:hAnsi="微软雅黑" w:eastAsia="微软雅黑" w:cs="微软雅黑"/>
                <w:szCs w:val="21"/>
              </w:rPr>
            </w:pPr>
            <w:r>
              <w:rPr>
                <w:rFonts w:hint="eastAsia" w:ascii="微软雅黑" w:hAnsi="微软雅黑" w:eastAsia="微软雅黑" w:cs="微软雅黑"/>
                <w:szCs w:val="21"/>
              </w:rPr>
              <w:t>②</w:t>
            </w:r>
            <w:r>
              <w:rPr>
                <w:rFonts w:hint="eastAsia" w:ascii="微软雅黑" w:hAnsi="微软雅黑" w:eastAsia="微软雅黑" w:cs="微软雅黑"/>
                <w:b/>
                <w:szCs w:val="21"/>
              </w:rPr>
              <w:t>P=F×（P/F，i，n）</w:t>
            </w:r>
          </w:p>
          <w:p>
            <w:pPr>
              <w:adjustRightInd w:val="0"/>
              <w:snapToGrid w:val="0"/>
              <w:jc w:val="left"/>
              <w:rPr>
                <w:rFonts w:hint="eastAsia" w:ascii="微软雅黑" w:hAnsi="微软雅黑" w:eastAsia="微软雅黑" w:cs="微软雅黑"/>
                <w:szCs w:val="21"/>
              </w:rPr>
            </w:pPr>
            <w:r>
              <w:rPr>
                <w:rFonts w:hint="eastAsia" w:ascii="微软雅黑" w:hAnsi="微软雅黑" w:eastAsia="微软雅黑" w:cs="微软雅黑"/>
                <w:szCs w:val="21"/>
              </w:rPr>
              <w:t>其中：（1＋i）</w:t>
            </w:r>
            <w:r>
              <w:rPr>
                <w:rFonts w:hint="eastAsia" w:ascii="微软雅黑" w:hAnsi="微软雅黑" w:eastAsia="微软雅黑" w:cs="微软雅黑"/>
                <w:szCs w:val="21"/>
                <w:vertAlign w:val="superscript"/>
              </w:rPr>
              <w:t>-n</w:t>
            </w:r>
            <w:r>
              <w:rPr>
                <w:rFonts w:hint="eastAsia" w:ascii="微软雅黑" w:hAnsi="微软雅黑" w:eastAsia="微软雅黑" w:cs="微软雅黑"/>
                <w:szCs w:val="21"/>
              </w:rPr>
              <w:t>为复利现值系数，符号为（P/F，i，n），</w:t>
            </w:r>
            <w:r>
              <w:rPr>
                <w:rFonts w:hint="eastAsia" w:ascii="微软雅黑" w:hAnsi="微软雅黑" w:eastAsia="微软雅黑" w:cs="微软雅黑"/>
                <w:szCs w:val="21"/>
                <w:lang w:eastAsia="zh-CN"/>
              </w:rPr>
              <w:t>查表可知</w:t>
            </w:r>
            <w:r>
              <w:rPr>
                <w:rFonts w:hint="eastAsia" w:ascii="微软雅黑" w:hAnsi="微软雅黑" w:eastAsia="微软雅黑" w:cs="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E7E6E6" w:themeFill="background2"/>
            <w:noWrap w:val="0"/>
            <w:vAlign w:val="center"/>
          </w:tcPr>
          <w:p>
            <w:pPr>
              <w:adjustRightInd w:val="0"/>
              <w:snapToGrid w:val="0"/>
              <w:jc w:val="center"/>
              <w:rPr>
                <w:rFonts w:hint="eastAsia" w:ascii="微软雅黑" w:hAnsi="微软雅黑" w:eastAsia="微软雅黑" w:cs="微软雅黑"/>
                <w:szCs w:val="21"/>
              </w:rPr>
            </w:pPr>
            <w:r>
              <w:rPr>
                <w:rFonts w:hint="eastAsia" w:ascii="微软雅黑" w:hAnsi="微软雅黑" w:eastAsia="微软雅黑" w:cs="微软雅黑"/>
                <w:szCs w:val="21"/>
              </w:rPr>
              <w:t>结论</w:t>
            </w:r>
          </w:p>
        </w:tc>
        <w:tc>
          <w:tcPr>
            <w:tcW w:w="7280" w:type="dxa"/>
            <w:noWrap w:val="0"/>
            <w:vAlign w:val="top"/>
          </w:tcPr>
          <w:p>
            <w:pPr>
              <w:adjustRightInd w:val="0"/>
              <w:snapToGrid w:val="0"/>
              <w:jc w:val="left"/>
              <w:rPr>
                <w:rFonts w:hint="eastAsia" w:ascii="微软雅黑" w:hAnsi="微软雅黑" w:eastAsia="微软雅黑" w:cs="微软雅黑"/>
                <w:b w:val="0"/>
                <w:bCs w:val="0"/>
                <w:szCs w:val="21"/>
              </w:rPr>
            </w:pPr>
            <w:r>
              <w:rPr>
                <w:rFonts w:hint="eastAsia" w:ascii="微软雅黑" w:hAnsi="微软雅黑" w:eastAsia="微软雅黑" w:cs="微软雅黑"/>
                <w:b w:val="0"/>
                <w:bCs w:val="0"/>
                <w:szCs w:val="21"/>
              </w:rPr>
              <w:t>①复利的终值和现值互为逆运算，复利终值系数和复利现值系数互为倒数。</w:t>
            </w:r>
          </w:p>
          <w:p>
            <w:pPr>
              <w:adjustRightInd w:val="0"/>
              <w:snapToGrid w:val="0"/>
              <w:jc w:val="left"/>
              <w:rPr>
                <w:rFonts w:hint="eastAsia" w:ascii="微软雅黑" w:hAnsi="微软雅黑" w:eastAsia="微软雅黑" w:cs="微软雅黑"/>
                <w:szCs w:val="21"/>
              </w:rPr>
            </w:pPr>
            <w:r>
              <w:rPr>
                <w:rFonts w:hint="eastAsia" w:ascii="微软雅黑" w:hAnsi="微软雅黑" w:eastAsia="微软雅黑" w:cs="微软雅黑"/>
                <w:b w:val="0"/>
                <w:bCs w:val="0"/>
                <w:szCs w:val="21"/>
              </w:rPr>
              <w:t>②若每年计息不止一次时（即计息期短于一年），只要将年利率调整为计息期利率（r/m），将年数调整为期数即可，以后的系数处理方法相同。其中：r为名义利率，m为每年复利计息次数。  </w:t>
            </w:r>
          </w:p>
        </w:tc>
      </w:tr>
    </w:tbl>
    <w:p>
      <w:pPr>
        <w:jc w:val="both"/>
        <w:rPr>
          <w:rFonts w:hint="eastAsia" w:ascii="微软雅黑" w:hAnsi="微软雅黑" w:eastAsia="微软雅黑" w:cs="微软雅黑"/>
          <w:b w:val="0"/>
          <w:bCs w:val="0"/>
          <w:szCs w:val="21"/>
          <w:lang w:val="en-US" w:eastAsia="zh-CN"/>
        </w:rPr>
      </w:pPr>
      <w:r>
        <w:rPr>
          <w:rFonts w:hint="eastAsia" w:ascii="微软雅黑" w:hAnsi="微软雅黑" w:eastAsia="微软雅黑" w:cs="微软雅黑"/>
          <w:b w:val="0"/>
          <w:bCs w:val="0"/>
          <w:szCs w:val="21"/>
          <w:lang w:val="en-US" w:eastAsia="zh-CN"/>
        </w:rPr>
        <w:t>【注意】复利是一个算次方的问题，而单利是一个乘法问题。即：</w:t>
      </w:r>
    </w:p>
    <w:p>
      <w:pPr>
        <w:jc w:val="both"/>
        <w:rPr>
          <w:rFonts w:hint="eastAsia" w:ascii="微软雅黑" w:hAnsi="微软雅黑" w:eastAsia="微软雅黑" w:cs="微软雅黑"/>
          <w:b w:val="0"/>
          <w:bCs w:val="0"/>
          <w:szCs w:val="21"/>
          <w:lang w:val="en-US" w:eastAsia="zh-CN"/>
        </w:rPr>
      </w:pPr>
      <w:r>
        <w:rPr>
          <w:rFonts w:hint="eastAsia" w:ascii="微软雅黑" w:hAnsi="微软雅黑" w:eastAsia="微软雅黑" w:cs="微软雅黑"/>
          <w:b w:val="0"/>
          <w:bCs w:val="0"/>
          <w:szCs w:val="21"/>
          <w:lang w:val="en-US" w:eastAsia="zh-CN"/>
        </w:rPr>
        <w:t>现存入本金100元，银行存款利率是8%，问三年后连本带利能从银行取出多少钱？</w:t>
      </w:r>
    </w:p>
    <w:p>
      <w:pPr>
        <w:jc w:val="both"/>
        <w:rPr>
          <w:rFonts w:hint="eastAsia" w:ascii="微软雅黑" w:hAnsi="微软雅黑" w:eastAsia="微软雅黑" w:cs="微软雅黑"/>
          <w:b w:val="0"/>
          <w:bCs w:val="0"/>
          <w:szCs w:val="21"/>
          <w:lang w:val="en-US" w:eastAsia="zh-CN"/>
        </w:rPr>
      </w:pPr>
      <w:r>
        <w:rPr>
          <w:rFonts w:hint="eastAsia" w:ascii="微软雅黑" w:hAnsi="微软雅黑" w:eastAsia="微软雅黑" w:cs="微软雅黑"/>
          <w:b w:val="0"/>
          <w:bCs w:val="0"/>
          <w:szCs w:val="21"/>
          <w:lang w:val="en-US" w:eastAsia="zh-CN"/>
        </w:rPr>
        <w:t>单利计息：能取出的金额=本金×（1+利率×期数）=100×（1+8%×3）=124（该思路在后续的学习中能用到，比如到期一次还本付息的债权）。</w:t>
      </w:r>
    </w:p>
    <w:p>
      <w:pPr>
        <w:jc w:val="both"/>
        <w:rPr>
          <w:rFonts w:hint="eastAsia" w:ascii="微软雅黑" w:hAnsi="微软雅黑" w:eastAsia="微软雅黑" w:cs="微软雅黑"/>
          <w:b w:val="0"/>
          <w:bCs w:val="0"/>
          <w:szCs w:val="21"/>
          <w:lang w:val="en-US" w:eastAsia="zh-CN"/>
        </w:rPr>
      </w:pPr>
      <w:r>
        <w:rPr>
          <w:rFonts w:hint="eastAsia" w:ascii="微软雅黑" w:hAnsi="微软雅黑" w:eastAsia="微软雅黑" w:cs="微软雅黑"/>
          <w:b w:val="0"/>
          <w:bCs w:val="0"/>
          <w:szCs w:val="21"/>
          <w:lang w:val="en-US" w:eastAsia="zh-CN"/>
        </w:rPr>
        <w:t>【提示】但是折现只能用复利折现。</w:t>
      </w:r>
    </w:p>
    <w:p>
      <w:pPr>
        <w:jc w:val="both"/>
        <w:rPr>
          <w:rFonts w:hint="eastAsia" w:ascii="微软雅黑" w:hAnsi="微软雅黑" w:eastAsia="微软雅黑" w:cs="微软雅黑"/>
          <w:b/>
          <w:bCs/>
          <w:szCs w:val="21"/>
          <w:lang w:val="en-US" w:eastAsia="zh-CN"/>
        </w:rPr>
      </w:pPr>
      <w:r>
        <w:rPr>
          <w:rFonts w:hint="eastAsia" w:ascii="微软雅黑" w:hAnsi="微软雅黑" w:eastAsia="微软雅黑" w:cs="微软雅黑"/>
          <w:b/>
          <w:bCs/>
          <w:szCs w:val="21"/>
          <w:lang w:val="en-US" w:eastAsia="zh-CN"/>
        </w:rPr>
        <w:t>三、年金终值和现值（等额、等距）</w:t>
      </w:r>
    </w:p>
    <w:tbl>
      <w:tblPr>
        <w:tblStyle w:val="3"/>
        <w:tblW w:w="8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6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9" w:type="dxa"/>
            <w:shd w:val="clear" w:color="auto" w:fill="E7E6E6" w:themeFill="background2"/>
            <w:noWrap w:val="0"/>
            <w:vAlign w:val="center"/>
          </w:tcPr>
          <w:p>
            <w:pPr>
              <w:adjustRightInd w:val="0"/>
              <w:snapToGrid w:val="0"/>
              <w:jc w:val="center"/>
              <w:rPr>
                <w:rFonts w:hint="eastAsia" w:ascii="微软雅黑" w:hAnsi="微软雅黑" w:eastAsia="微软雅黑" w:cs="微软雅黑"/>
                <w:szCs w:val="21"/>
              </w:rPr>
            </w:pPr>
            <w:r>
              <w:rPr>
                <w:rFonts w:hint="eastAsia" w:ascii="微软雅黑" w:hAnsi="微软雅黑" w:eastAsia="微软雅黑" w:cs="微软雅黑"/>
                <w:szCs w:val="21"/>
              </w:rPr>
              <w:t>普通年金终值</w:t>
            </w:r>
          </w:p>
          <w:p>
            <w:pPr>
              <w:adjustRightInd w:val="0"/>
              <w:snapToGrid w:val="0"/>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（每期</w:t>
            </w:r>
            <w:r>
              <w:rPr>
                <w:rFonts w:hint="eastAsia" w:ascii="微软雅黑" w:hAnsi="微软雅黑" w:eastAsia="微软雅黑" w:cs="微软雅黑"/>
                <w:b/>
                <w:bCs/>
                <w:szCs w:val="21"/>
                <w:lang w:eastAsia="zh-CN"/>
              </w:rPr>
              <w:t>期末</w:t>
            </w:r>
            <w:r>
              <w:rPr>
                <w:rFonts w:hint="eastAsia" w:ascii="微软雅黑" w:hAnsi="微软雅黑" w:eastAsia="微软雅黑" w:cs="微软雅黑"/>
                <w:szCs w:val="21"/>
                <w:lang w:val="en-US" w:eastAsia="zh-CN"/>
              </w:rPr>
              <w:t>发生现金流</w:t>
            </w:r>
            <w:r>
              <w:rPr>
                <w:rFonts w:hint="eastAsia" w:ascii="微软雅黑" w:hAnsi="微软雅黑" w:eastAsia="微软雅黑" w:cs="微软雅黑"/>
                <w:szCs w:val="21"/>
                <w:lang w:eastAsia="zh-CN"/>
              </w:rPr>
              <w:t>）</w:t>
            </w:r>
          </w:p>
        </w:tc>
        <w:tc>
          <w:tcPr>
            <w:tcW w:w="6858" w:type="dxa"/>
            <w:noWrap w:val="0"/>
            <w:vAlign w:val="top"/>
          </w:tcPr>
          <w:p>
            <w:pPr>
              <w:adjustRightInd w:val="0"/>
              <w:snapToGrid w:val="0"/>
              <w:jc w:val="left"/>
              <w:rPr>
                <w:rFonts w:hint="eastAsia" w:ascii="微软雅黑" w:hAnsi="微软雅黑" w:eastAsia="微软雅黑" w:cs="微软雅黑"/>
                <w:szCs w:val="21"/>
              </w:rPr>
            </w:pPr>
            <w:r>
              <w:rPr>
                <w:rFonts w:hint="eastAsia" w:ascii="微软雅黑" w:hAnsi="微软雅黑" w:eastAsia="微软雅黑" w:cs="微软雅黑"/>
                <w:szCs w:val="21"/>
              </w:rPr>
              <w:t>①计算思路：普通年金每次收付款项在第n期期末的</w:t>
            </w:r>
            <w:r>
              <w:rPr>
                <w:rFonts w:hint="eastAsia" w:ascii="微软雅黑" w:hAnsi="微软雅黑" w:eastAsia="微软雅黑" w:cs="微软雅黑"/>
                <w:b/>
                <w:szCs w:val="21"/>
              </w:rPr>
              <w:t>复利终值之和</w:t>
            </w:r>
            <w:r>
              <w:rPr>
                <w:rFonts w:hint="eastAsia" w:ascii="微软雅黑" w:hAnsi="微软雅黑" w:eastAsia="微软雅黑" w:cs="微软雅黑"/>
                <w:szCs w:val="21"/>
              </w:rPr>
              <w:t>。</w:t>
            </w:r>
          </w:p>
          <w:p>
            <w:pPr>
              <w:adjustRightInd w:val="0"/>
              <w:snapToGrid w:val="0"/>
              <w:jc w:val="left"/>
              <w:rPr>
                <w:rFonts w:hint="eastAsia" w:ascii="微软雅黑" w:hAnsi="微软雅黑" w:eastAsia="微软雅黑" w:cs="微软雅黑"/>
                <w:szCs w:val="21"/>
              </w:rPr>
            </w:pPr>
            <w:r>
              <w:rPr>
                <w:rFonts w:hint="eastAsia" w:ascii="微软雅黑" w:hAnsi="微软雅黑" w:eastAsia="微软雅黑" w:cs="微软雅黑"/>
                <w:szCs w:val="21"/>
              </w:rPr>
              <w:t>②计算公式</w:t>
            </w:r>
          </w:p>
          <w:p>
            <w:pPr>
              <w:adjustRightInd w:val="0"/>
              <w:snapToGrid w:val="0"/>
              <w:jc w:val="left"/>
              <w:rPr>
                <w:rFonts w:hint="eastAsia" w:ascii="微软雅黑" w:hAnsi="微软雅黑" w:eastAsia="微软雅黑" w:cs="微软雅黑"/>
                <w:szCs w:val="21"/>
              </w:rPr>
            </w:pPr>
            <w:r>
              <w:rPr>
                <w:rFonts w:hint="eastAsia" w:ascii="微软雅黑" w:hAnsi="微软雅黑" w:eastAsia="微软雅黑" w:cs="微软雅黑"/>
                <w:szCs w:val="21"/>
              </w:rPr>
              <w:t>F=A×[（1+i）</w:t>
            </w:r>
            <w:r>
              <w:rPr>
                <w:rFonts w:hint="eastAsia" w:ascii="微软雅黑" w:hAnsi="微软雅黑" w:eastAsia="微软雅黑" w:cs="微软雅黑"/>
                <w:szCs w:val="21"/>
                <w:vertAlign w:val="superscript"/>
              </w:rPr>
              <w:t>n</w:t>
            </w:r>
            <w:r>
              <w:rPr>
                <w:rFonts w:hint="eastAsia" w:ascii="微软雅黑" w:hAnsi="微软雅黑" w:eastAsia="微软雅黑" w:cs="微软雅黑"/>
                <w:szCs w:val="21"/>
              </w:rPr>
              <w:t xml:space="preserve">-1]/i </w:t>
            </w:r>
          </w:p>
          <w:p>
            <w:pPr>
              <w:adjustRightInd w:val="0"/>
              <w:snapToGrid w:val="0"/>
              <w:jc w:val="left"/>
              <w:rPr>
                <w:rFonts w:hint="eastAsia" w:ascii="微软雅黑" w:hAnsi="微软雅黑" w:eastAsia="微软雅黑" w:cs="微软雅黑"/>
                <w:b/>
                <w:szCs w:val="21"/>
              </w:rPr>
            </w:pPr>
            <w:r>
              <w:rPr>
                <w:rFonts w:hint="eastAsia" w:ascii="微软雅黑" w:hAnsi="微软雅黑" w:eastAsia="微软雅黑" w:cs="微软雅黑"/>
                <w:b/>
                <w:szCs w:val="21"/>
              </w:rPr>
              <w:t>F=A×（F/A，i，n）</w:t>
            </w:r>
          </w:p>
          <w:p>
            <w:pPr>
              <w:adjustRightInd w:val="0"/>
              <w:snapToGrid w:val="0"/>
              <w:jc w:val="left"/>
              <w:rPr>
                <w:rFonts w:hint="eastAsia" w:ascii="微软雅黑" w:hAnsi="微软雅黑" w:eastAsia="微软雅黑" w:cs="微软雅黑"/>
                <w:szCs w:val="21"/>
              </w:rPr>
            </w:pPr>
            <w:r>
              <w:rPr>
                <w:rFonts w:hint="eastAsia" w:ascii="微软雅黑" w:hAnsi="微软雅黑" w:eastAsia="微软雅黑" w:cs="微软雅黑"/>
                <w:szCs w:val="21"/>
              </w:rPr>
              <w:t>其中：A为年金的数额，即每次等额收付的金额；[（1+i）</w:t>
            </w:r>
            <w:r>
              <w:rPr>
                <w:rFonts w:hint="eastAsia" w:ascii="微软雅黑" w:hAnsi="微软雅黑" w:eastAsia="微软雅黑" w:cs="微软雅黑"/>
                <w:szCs w:val="21"/>
                <w:vertAlign w:val="superscript"/>
              </w:rPr>
              <w:t>n</w:t>
            </w:r>
            <w:r>
              <w:rPr>
                <w:rFonts w:hint="eastAsia" w:ascii="微软雅黑" w:hAnsi="微软雅黑" w:eastAsia="微软雅黑" w:cs="微软雅黑"/>
                <w:szCs w:val="21"/>
              </w:rPr>
              <w:t>-1]/i为年金终值系数，符号为（F/A，i，n），可以通过查表得知；</w:t>
            </w:r>
            <w:r>
              <w:rPr>
                <w:rFonts w:hint="eastAsia" w:ascii="微软雅黑" w:hAnsi="微软雅黑" w:eastAsia="微软雅黑" w:cs="微软雅黑"/>
                <w:b w:val="0"/>
                <w:bCs/>
                <w:szCs w:val="21"/>
              </w:rPr>
              <w:t>n为等额收付的次数（即A的个数）。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shd w:val="clear" w:color="auto" w:fill="E7E6E6" w:themeFill="background2"/>
            <w:noWrap w:val="0"/>
            <w:vAlign w:val="center"/>
          </w:tcPr>
          <w:p>
            <w:pPr>
              <w:adjustRightInd w:val="0"/>
              <w:snapToGrid w:val="0"/>
              <w:jc w:val="center"/>
              <w:rPr>
                <w:rFonts w:hint="eastAsia" w:ascii="微软雅黑" w:hAnsi="微软雅黑" w:eastAsia="微软雅黑" w:cs="微软雅黑"/>
                <w:szCs w:val="21"/>
              </w:rPr>
            </w:pPr>
            <w:r>
              <w:rPr>
                <w:rFonts w:hint="eastAsia" w:ascii="微软雅黑" w:hAnsi="微软雅黑" w:eastAsia="微软雅黑" w:cs="微软雅黑"/>
                <w:szCs w:val="21"/>
              </w:rPr>
              <w:t>普通年金现值</w:t>
            </w:r>
          </w:p>
        </w:tc>
        <w:tc>
          <w:tcPr>
            <w:tcW w:w="6858" w:type="dxa"/>
            <w:noWrap w:val="0"/>
            <w:vAlign w:val="top"/>
          </w:tcPr>
          <w:p>
            <w:pPr>
              <w:adjustRightInd w:val="0"/>
              <w:snapToGrid w:val="0"/>
              <w:rPr>
                <w:rFonts w:hint="eastAsia" w:ascii="微软雅黑" w:hAnsi="微软雅黑" w:eastAsia="微软雅黑" w:cs="微软雅黑"/>
                <w:szCs w:val="21"/>
              </w:rPr>
            </w:pPr>
            <w:r>
              <w:rPr>
                <w:rFonts w:hint="eastAsia" w:ascii="微软雅黑" w:hAnsi="微软雅黑" w:eastAsia="微软雅黑" w:cs="微软雅黑"/>
                <w:szCs w:val="21"/>
              </w:rPr>
              <w:t>①计算思路：普通年金每次收付款项在第一期期初（即0时点）的</w:t>
            </w:r>
            <w:r>
              <w:rPr>
                <w:rFonts w:hint="eastAsia" w:ascii="微软雅黑" w:hAnsi="微软雅黑" w:eastAsia="微软雅黑" w:cs="微软雅黑"/>
                <w:b/>
                <w:szCs w:val="21"/>
              </w:rPr>
              <w:t>复利现值之和</w:t>
            </w:r>
            <w:r>
              <w:rPr>
                <w:rFonts w:hint="eastAsia" w:ascii="微软雅黑" w:hAnsi="微软雅黑" w:eastAsia="微软雅黑" w:cs="微软雅黑"/>
                <w:szCs w:val="21"/>
              </w:rPr>
              <w:t>。</w:t>
            </w:r>
          </w:p>
          <w:p>
            <w:pPr>
              <w:adjustRightInd w:val="0"/>
              <w:snapToGrid w:val="0"/>
              <w:rPr>
                <w:rFonts w:hint="eastAsia" w:ascii="微软雅黑" w:hAnsi="微软雅黑" w:eastAsia="微软雅黑" w:cs="微软雅黑"/>
                <w:szCs w:val="21"/>
              </w:rPr>
            </w:pPr>
            <w:r>
              <w:rPr>
                <w:rFonts w:hint="eastAsia" w:ascii="微软雅黑" w:hAnsi="微软雅黑" w:eastAsia="微软雅黑" w:cs="微软雅黑"/>
                <w:szCs w:val="21"/>
              </w:rPr>
              <w:t>②计算公式</w:t>
            </w:r>
          </w:p>
          <w:p>
            <w:pPr>
              <w:adjustRightInd w:val="0"/>
              <w:snapToGrid w:val="0"/>
              <w:rPr>
                <w:rFonts w:hint="eastAsia" w:ascii="微软雅黑" w:hAnsi="微软雅黑" w:eastAsia="微软雅黑" w:cs="微软雅黑"/>
                <w:szCs w:val="21"/>
              </w:rPr>
            </w:pPr>
            <w:r>
              <w:rPr>
                <w:rFonts w:hint="eastAsia" w:ascii="微软雅黑" w:hAnsi="微软雅黑" w:eastAsia="微软雅黑" w:cs="微软雅黑"/>
                <w:szCs w:val="21"/>
              </w:rPr>
              <w:t>P=A×[1-（1+i）</w:t>
            </w:r>
            <w:r>
              <w:rPr>
                <w:rFonts w:hint="eastAsia" w:ascii="微软雅黑" w:hAnsi="微软雅黑" w:eastAsia="微软雅黑" w:cs="微软雅黑"/>
                <w:szCs w:val="21"/>
                <w:vertAlign w:val="superscript"/>
              </w:rPr>
              <w:t>-n</w:t>
            </w:r>
            <w:r>
              <w:rPr>
                <w:rFonts w:hint="eastAsia" w:ascii="微软雅黑" w:hAnsi="微软雅黑" w:eastAsia="微软雅黑" w:cs="微软雅黑"/>
                <w:szCs w:val="21"/>
              </w:rPr>
              <w:t>]/i</w:t>
            </w:r>
          </w:p>
          <w:p>
            <w:pPr>
              <w:adjustRightInd w:val="0"/>
              <w:snapToGrid w:val="0"/>
              <w:rPr>
                <w:rFonts w:hint="eastAsia" w:ascii="微软雅黑" w:hAnsi="微软雅黑" w:eastAsia="微软雅黑" w:cs="微软雅黑"/>
                <w:b/>
                <w:szCs w:val="21"/>
              </w:rPr>
            </w:pPr>
            <w:r>
              <w:rPr>
                <w:rFonts w:hint="eastAsia" w:ascii="微软雅黑" w:hAnsi="微软雅黑" w:eastAsia="微软雅黑" w:cs="微软雅黑"/>
                <w:b/>
                <w:szCs w:val="21"/>
              </w:rPr>
              <w:t>P=A×（P/A，i，n）</w:t>
            </w:r>
          </w:p>
          <w:p>
            <w:pPr>
              <w:adjustRightInd w:val="0"/>
              <w:snapToGrid w:val="0"/>
              <w:jc w:val="left"/>
              <w:rPr>
                <w:rFonts w:hint="eastAsia" w:ascii="微软雅黑" w:hAnsi="微软雅黑" w:eastAsia="微软雅黑" w:cs="微软雅黑"/>
                <w:szCs w:val="21"/>
                <w:lang w:eastAsia="zh-CN"/>
              </w:rPr>
            </w:pPr>
            <w:r>
              <w:rPr>
                <w:rFonts w:hint="eastAsia" w:ascii="微软雅黑" w:hAnsi="微软雅黑" w:eastAsia="微软雅黑" w:cs="微软雅黑"/>
                <w:szCs w:val="21"/>
              </w:rPr>
              <w:t>其中：[1-（1+i）</w:t>
            </w:r>
            <w:r>
              <w:rPr>
                <w:rFonts w:hint="eastAsia" w:ascii="微软雅黑" w:hAnsi="微软雅黑" w:eastAsia="微软雅黑" w:cs="微软雅黑"/>
                <w:szCs w:val="21"/>
                <w:vertAlign w:val="superscript"/>
              </w:rPr>
              <w:t>-n</w:t>
            </w:r>
            <w:r>
              <w:rPr>
                <w:rFonts w:hint="eastAsia" w:ascii="微软雅黑" w:hAnsi="微软雅黑" w:eastAsia="微软雅黑" w:cs="微软雅黑"/>
                <w:szCs w:val="21"/>
              </w:rPr>
              <w:t>]/i为年金现值系数，符号为（P/A，i，n）</w:t>
            </w:r>
            <w:r>
              <w:rPr>
                <w:rFonts w:hint="eastAsia" w:ascii="微软雅黑" w:hAnsi="微软雅黑" w:eastAsia="微软雅黑" w:cs="微软雅黑"/>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shd w:val="clear" w:color="auto" w:fill="E7E6E6" w:themeFill="background2"/>
            <w:noWrap w:val="0"/>
            <w:vAlign w:val="center"/>
          </w:tcPr>
          <w:p>
            <w:pPr>
              <w:adjustRightInd w:val="0"/>
              <w:snapToGrid w:val="0"/>
              <w:jc w:val="center"/>
              <w:rPr>
                <w:rFonts w:hint="eastAsia" w:ascii="微软雅黑" w:hAnsi="微软雅黑" w:eastAsia="微软雅黑" w:cs="微软雅黑"/>
                <w:szCs w:val="21"/>
              </w:rPr>
            </w:pPr>
            <w:r>
              <w:rPr>
                <w:rFonts w:hint="eastAsia" w:ascii="微软雅黑" w:hAnsi="微软雅黑" w:eastAsia="微软雅黑" w:cs="微软雅黑"/>
                <w:szCs w:val="21"/>
              </w:rPr>
              <w:t>预付年金终值</w:t>
            </w:r>
          </w:p>
          <w:p>
            <w:pPr>
              <w:adjustRightInd w:val="0"/>
              <w:snapToGrid w:val="0"/>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（每期</w:t>
            </w:r>
            <w:r>
              <w:rPr>
                <w:rFonts w:hint="eastAsia" w:ascii="微软雅黑" w:hAnsi="微软雅黑" w:eastAsia="微软雅黑" w:cs="微软雅黑"/>
                <w:b/>
                <w:bCs/>
                <w:szCs w:val="21"/>
                <w:lang w:eastAsia="zh-CN"/>
              </w:rPr>
              <w:t>期初</w:t>
            </w:r>
            <w:r>
              <w:rPr>
                <w:rFonts w:hint="eastAsia" w:ascii="微软雅黑" w:hAnsi="微软雅黑" w:eastAsia="微软雅黑" w:cs="微软雅黑"/>
                <w:szCs w:val="21"/>
                <w:lang w:val="en-US" w:eastAsia="zh-CN"/>
              </w:rPr>
              <w:t>发生现金流</w:t>
            </w:r>
            <w:r>
              <w:rPr>
                <w:rFonts w:hint="eastAsia" w:ascii="微软雅黑" w:hAnsi="微软雅黑" w:eastAsia="微软雅黑" w:cs="微软雅黑"/>
                <w:szCs w:val="21"/>
                <w:lang w:eastAsia="zh-CN"/>
              </w:rPr>
              <w:t>）</w:t>
            </w:r>
          </w:p>
        </w:tc>
        <w:tc>
          <w:tcPr>
            <w:tcW w:w="6858" w:type="dxa"/>
            <w:noWrap w:val="0"/>
            <w:vAlign w:val="top"/>
          </w:tcPr>
          <w:p>
            <w:pPr>
              <w:adjustRightInd w:val="0"/>
              <w:snapToGrid w:val="0"/>
              <w:rPr>
                <w:rFonts w:hint="eastAsia" w:ascii="微软雅黑" w:hAnsi="微软雅黑" w:eastAsia="微软雅黑" w:cs="微软雅黑"/>
                <w:szCs w:val="21"/>
              </w:rPr>
            </w:pPr>
            <w:r>
              <w:rPr>
                <w:rFonts w:hint="eastAsia" w:ascii="微软雅黑" w:hAnsi="微软雅黑" w:eastAsia="微软雅黑" w:cs="微软雅黑"/>
                <w:szCs w:val="21"/>
              </w:rPr>
              <w:t>①计算思路：预付年金每次收付款项在第n期期末的</w:t>
            </w:r>
            <w:r>
              <w:rPr>
                <w:rFonts w:hint="eastAsia" w:ascii="微软雅黑" w:hAnsi="微软雅黑" w:eastAsia="微软雅黑" w:cs="微软雅黑"/>
                <w:b/>
                <w:szCs w:val="21"/>
              </w:rPr>
              <w:t>复利终值之和</w:t>
            </w:r>
            <w:r>
              <w:rPr>
                <w:rFonts w:hint="eastAsia" w:ascii="微软雅黑" w:hAnsi="微软雅黑" w:eastAsia="微软雅黑" w:cs="微软雅黑"/>
                <w:szCs w:val="21"/>
              </w:rPr>
              <w:t>。</w:t>
            </w:r>
          </w:p>
          <w:p>
            <w:pPr>
              <w:adjustRightInd w:val="0"/>
              <w:snapToGrid w:val="0"/>
              <w:rPr>
                <w:rFonts w:hint="eastAsia" w:ascii="微软雅黑" w:hAnsi="微软雅黑" w:eastAsia="微软雅黑" w:cs="微软雅黑"/>
                <w:szCs w:val="21"/>
              </w:rPr>
            </w:pPr>
            <w:r>
              <w:rPr>
                <w:rFonts w:hint="eastAsia" w:ascii="微软雅黑" w:hAnsi="微软雅黑" w:eastAsia="微软雅黑" w:cs="微软雅黑"/>
                <w:szCs w:val="21"/>
              </w:rPr>
              <w:t>②计算公式</w:t>
            </w:r>
          </w:p>
          <w:p>
            <w:pPr>
              <w:adjustRightInd w:val="0"/>
              <w:snapToGrid w:val="0"/>
              <w:jc w:val="left"/>
              <w:rPr>
                <w:rFonts w:hint="eastAsia" w:ascii="微软雅黑" w:hAnsi="微软雅黑" w:eastAsia="微软雅黑" w:cs="微软雅黑"/>
                <w:szCs w:val="21"/>
              </w:rPr>
            </w:pPr>
            <w:r>
              <w:rPr>
                <w:rFonts w:hint="eastAsia" w:ascii="微软雅黑" w:hAnsi="微软雅黑" w:eastAsia="微软雅黑" w:cs="微软雅黑"/>
                <w:szCs w:val="21"/>
              </w:rPr>
              <w:t>F=A×（F/A，i，n）</w:t>
            </w:r>
            <w:r>
              <w:rPr>
                <w:rFonts w:hint="eastAsia" w:ascii="微软雅黑" w:hAnsi="微软雅黑" w:eastAsia="微软雅黑" w:cs="微软雅黑"/>
                <w:b/>
                <w:szCs w:val="21"/>
              </w:rPr>
              <w:t>×（1＋i）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shd w:val="clear" w:color="auto" w:fill="E7E6E6" w:themeFill="background2"/>
            <w:noWrap w:val="0"/>
            <w:vAlign w:val="center"/>
          </w:tcPr>
          <w:p>
            <w:pPr>
              <w:adjustRightInd w:val="0"/>
              <w:snapToGrid w:val="0"/>
              <w:jc w:val="center"/>
              <w:rPr>
                <w:rFonts w:hint="eastAsia" w:ascii="微软雅黑" w:hAnsi="微软雅黑" w:eastAsia="微软雅黑" w:cs="微软雅黑"/>
                <w:szCs w:val="21"/>
              </w:rPr>
            </w:pPr>
            <w:r>
              <w:rPr>
                <w:rFonts w:hint="eastAsia" w:ascii="微软雅黑" w:hAnsi="微软雅黑" w:eastAsia="微软雅黑" w:cs="微软雅黑"/>
                <w:szCs w:val="21"/>
              </w:rPr>
              <w:t>预付年金现值</w:t>
            </w:r>
          </w:p>
        </w:tc>
        <w:tc>
          <w:tcPr>
            <w:tcW w:w="6858" w:type="dxa"/>
            <w:noWrap w:val="0"/>
            <w:vAlign w:val="top"/>
          </w:tcPr>
          <w:p>
            <w:pPr>
              <w:adjustRightInd w:val="0"/>
              <w:snapToGrid w:val="0"/>
              <w:rPr>
                <w:rFonts w:hint="eastAsia" w:ascii="微软雅黑" w:hAnsi="微软雅黑" w:eastAsia="微软雅黑" w:cs="微软雅黑"/>
                <w:szCs w:val="21"/>
              </w:rPr>
            </w:pPr>
            <w:r>
              <w:rPr>
                <w:rFonts w:hint="eastAsia" w:ascii="微软雅黑" w:hAnsi="微软雅黑" w:eastAsia="微软雅黑" w:cs="微软雅黑"/>
                <w:szCs w:val="21"/>
              </w:rPr>
              <w:t>①计算思路：预付年金</w:t>
            </w:r>
            <w:r>
              <w:rPr>
                <w:rFonts w:hint="eastAsia" w:ascii="微软雅黑" w:hAnsi="微软雅黑" w:eastAsia="微软雅黑" w:cs="微软雅黑"/>
                <w:b/>
                <w:szCs w:val="21"/>
              </w:rPr>
              <w:t>每次收付款项在第一期期初（即0时点）的</w:t>
            </w:r>
            <w:r>
              <w:rPr>
                <w:rFonts w:hint="eastAsia" w:ascii="微软雅黑" w:hAnsi="微软雅黑" w:eastAsia="微软雅黑" w:cs="微软雅黑"/>
                <w:szCs w:val="21"/>
              </w:rPr>
              <w:t>复利现值之和。</w:t>
            </w:r>
          </w:p>
          <w:p>
            <w:pPr>
              <w:adjustRightInd w:val="0"/>
              <w:snapToGrid w:val="0"/>
              <w:rPr>
                <w:rFonts w:hint="eastAsia" w:ascii="微软雅黑" w:hAnsi="微软雅黑" w:eastAsia="微软雅黑" w:cs="微软雅黑"/>
                <w:szCs w:val="21"/>
              </w:rPr>
            </w:pPr>
            <w:r>
              <w:rPr>
                <w:rFonts w:hint="eastAsia" w:ascii="微软雅黑" w:hAnsi="微软雅黑" w:eastAsia="微软雅黑" w:cs="微软雅黑"/>
                <w:szCs w:val="21"/>
              </w:rPr>
              <w:t>②计算公式</w:t>
            </w:r>
          </w:p>
          <w:p>
            <w:pPr>
              <w:adjustRightInd w:val="0"/>
              <w:snapToGrid w:val="0"/>
              <w:jc w:val="left"/>
              <w:rPr>
                <w:rFonts w:hint="eastAsia" w:ascii="微软雅黑" w:hAnsi="微软雅黑" w:eastAsia="微软雅黑" w:cs="微软雅黑"/>
                <w:szCs w:val="21"/>
              </w:rPr>
            </w:pPr>
            <w:r>
              <w:rPr>
                <w:rFonts w:hint="eastAsia" w:ascii="微软雅黑" w:hAnsi="微软雅黑" w:eastAsia="微软雅黑" w:cs="微软雅黑"/>
                <w:szCs w:val="21"/>
              </w:rPr>
              <w:t>P=A×（P/A，i，n）</w:t>
            </w:r>
            <w:r>
              <w:rPr>
                <w:rFonts w:hint="eastAsia" w:ascii="微软雅黑" w:hAnsi="微软雅黑" w:eastAsia="微软雅黑" w:cs="微软雅黑"/>
                <w:b/>
                <w:szCs w:val="21"/>
              </w:rPr>
              <w:t>×（1＋i）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shd w:val="clear" w:color="auto" w:fill="E7E6E6" w:themeFill="background2"/>
            <w:noWrap w:val="0"/>
            <w:vAlign w:val="center"/>
          </w:tcPr>
          <w:p>
            <w:pPr>
              <w:adjustRightInd w:val="0"/>
              <w:snapToGrid w:val="0"/>
              <w:jc w:val="center"/>
              <w:rPr>
                <w:rFonts w:hint="eastAsia" w:ascii="微软雅黑" w:hAnsi="微软雅黑" w:eastAsia="微软雅黑" w:cs="微软雅黑"/>
                <w:szCs w:val="21"/>
              </w:rPr>
            </w:pPr>
            <w:r>
              <w:rPr>
                <w:rFonts w:hint="eastAsia" w:ascii="微软雅黑" w:hAnsi="微软雅黑" w:eastAsia="微软雅黑" w:cs="微软雅黑"/>
                <w:szCs w:val="21"/>
              </w:rPr>
              <w:t>递延年金终值</w:t>
            </w:r>
          </w:p>
        </w:tc>
        <w:tc>
          <w:tcPr>
            <w:tcW w:w="6858" w:type="dxa"/>
            <w:noWrap w:val="0"/>
            <w:vAlign w:val="top"/>
          </w:tcPr>
          <w:p>
            <w:pPr>
              <w:adjustRightInd w:val="0"/>
              <w:snapToGrid w:val="0"/>
              <w:jc w:val="left"/>
              <w:rPr>
                <w:rFonts w:hint="eastAsia" w:ascii="微软雅黑" w:hAnsi="微软雅黑" w:eastAsia="微软雅黑" w:cs="微软雅黑"/>
                <w:szCs w:val="21"/>
              </w:rPr>
            </w:pPr>
            <w:r>
              <w:rPr>
                <w:rFonts w:hint="eastAsia" w:ascii="微软雅黑" w:hAnsi="微软雅黑" w:eastAsia="微软雅黑" w:cs="微软雅黑"/>
                <w:szCs w:val="21"/>
              </w:rPr>
              <w:t>①计算思路：递延年金</w:t>
            </w:r>
            <w:r>
              <w:rPr>
                <w:rFonts w:hint="eastAsia" w:ascii="微软雅黑" w:hAnsi="微软雅黑" w:eastAsia="微软雅黑" w:cs="微软雅黑"/>
                <w:b/>
                <w:bCs/>
                <w:szCs w:val="21"/>
              </w:rPr>
              <w:t>终值与递延期无关</w:t>
            </w:r>
            <w:r>
              <w:rPr>
                <w:rFonts w:hint="eastAsia" w:ascii="微软雅黑" w:hAnsi="微软雅黑" w:eastAsia="微软雅黑" w:cs="微软雅黑"/>
                <w:szCs w:val="21"/>
              </w:rPr>
              <w:t>，与普通年金的终值计算相同。</w:t>
            </w:r>
          </w:p>
          <w:p>
            <w:pPr>
              <w:adjustRightInd w:val="0"/>
              <w:snapToGrid w:val="0"/>
              <w:jc w:val="left"/>
              <w:rPr>
                <w:rFonts w:hint="eastAsia" w:ascii="微软雅黑" w:hAnsi="微软雅黑" w:eastAsia="微软雅黑" w:cs="微软雅黑"/>
                <w:szCs w:val="21"/>
              </w:rPr>
            </w:pPr>
            <w:r>
              <w:rPr>
                <w:rFonts w:hint="eastAsia" w:ascii="微软雅黑" w:hAnsi="微软雅黑" w:eastAsia="微软雅黑" w:cs="微软雅黑"/>
                <w:szCs w:val="21"/>
              </w:rPr>
              <w:t>②计算公式</w:t>
            </w:r>
          </w:p>
          <w:p>
            <w:pPr>
              <w:adjustRightInd w:val="0"/>
              <w:snapToGrid w:val="0"/>
              <w:jc w:val="left"/>
              <w:rPr>
                <w:rFonts w:hint="eastAsia" w:ascii="微软雅黑" w:hAnsi="微软雅黑" w:eastAsia="微软雅黑" w:cs="微软雅黑"/>
                <w:szCs w:val="21"/>
              </w:rPr>
            </w:pPr>
            <w:r>
              <w:rPr>
                <w:rFonts w:hint="eastAsia" w:ascii="微软雅黑" w:hAnsi="微软雅黑" w:eastAsia="微软雅黑" w:cs="微软雅黑"/>
                <w:szCs w:val="21"/>
              </w:rPr>
              <w:t>F=A×（F/A，i，n）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shd w:val="clear" w:color="auto" w:fill="E7E6E6" w:themeFill="background2"/>
            <w:noWrap w:val="0"/>
            <w:vAlign w:val="center"/>
          </w:tcPr>
          <w:p>
            <w:pPr>
              <w:adjustRightInd w:val="0"/>
              <w:snapToGrid w:val="0"/>
              <w:jc w:val="center"/>
              <w:rPr>
                <w:rFonts w:hint="eastAsia" w:ascii="微软雅黑" w:hAnsi="微软雅黑" w:eastAsia="微软雅黑" w:cs="微软雅黑"/>
                <w:szCs w:val="21"/>
              </w:rPr>
            </w:pPr>
            <w:r>
              <w:rPr>
                <w:rFonts w:hint="eastAsia" w:ascii="微软雅黑" w:hAnsi="微软雅黑" w:eastAsia="微软雅黑" w:cs="微软雅黑"/>
                <w:szCs w:val="21"/>
              </w:rPr>
              <w:t>递延年金现值</w:t>
            </w:r>
          </w:p>
        </w:tc>
        <w:tc>
          <w:tcPr>
            <w:tcW w:w="6858" w:type="dxa"/>
            <w:noWrap w:val="0"/>
            <w:vAlign w:val="top"/>
          </w:tcPr>
          <w:p>
            <w:pPr>
              <w:adjustRightInd w:val="0"/>
              <w:snapToGrid w:val="0"/>
              <w:jc w:val="left"/>
              <w:rPr>
                <w:rFonts w:hint="eastAsia" w:ascii="微软雅黑" w:hAnsi="微软雅黑" w:eastAsia="微软雅黑" w:cs="微软雅黑"/>
                <w:szCs w:val="21"/>
              </w:rPr>
            </w:pPr>
            <w:r>
              <w:rPr>
                <w:rFonts w:hint="eastAsia" w:ascii="微软雅黑" w:hAnsi="微软雅黑" w:eastAsia="微软雅黑" w:cs="微软雅黑"/>
                <w:szCs w:val="21"/>
              </w:rPr>
              <w:t>①计算思路：递延年金每次收付款项在第一期期初（即0时点）的</w:t>
            </w:r>
            <w:r>
              <w:rPr>
                <w:rFonts w:hint="eastAsia" w:ascii="微软雅黑" w:hAnsi="微软雅黑" w:eastAsia="微软雅黑" w:cs="微软雅黑"/>
                <w:b/>
                <w:szCs w:val="21"/>
              </w:rPr>
              <w:t>复利现值之和</w:t>
            </w:r>
            <w:r>
              <w:rPr>
                <w:rFonts w:hint="eastAsia" w:ascii="微软雅黑" w:hAnsi="微软雅黑" w:eastAsia="微软雅黑" w:cs="微软雅黑"/>
                <w:szCs w:val="21"/>
              </w:rPr>
              <w:t>。</w:t>
            </w:r>
          </w:p>
          <w:p>
            <w:pPr>
              <w:adjustRightInd w:val="0"/>
              <w:snapToGrid w:val="0"/>
              <w:jc w:val="left"/>
              <w:rPr>
                <w:rFonts w:hint="eastAsia" w:ascii="微软雅黑" w:hAnsi="微软雅黑" w:eastAsia="微软雅黑" w:cs="微软雅黑"/>
                <w:szCs w:val="21"/>
              </w:rPr>
            </w:pPr>
            <w:r>
              <w:rPr>
                <w:rFonts w:hint="eastAsia" w:ascii="微软雅黑" w:hAnsi="微软雅黑" w:eastAsia="微软雅黑" w:cs="微软雅黑"/>
                <w:szCs w:val="21"/>
              </w:rPr>
              <w:t>②计算公式</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P=A×（P/A，i，n）×（P/F，i，m）</w:t>
            </w:r>
          </w:p>
          <w:p>
            <w:pPr>
              <w:adjustRightInd w:val="0"/>
              <w:snapToGrid w:val="0"/>
              <w:jc w:val="left"/>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【总结】先对有现金流的部分进行年金现值折现（期数</w:t>
            </w:r>
            <w:r>
              <w:rPr>
                <w:rFonts w:hint="eastAsia" w:ascii="微软雅黑" w:hAnsi="微软雅黑" w:eastAsia="微软雅黑" w:cs="微软雅黑"/>
                <w:szCs w:val="21"/>
                <w:lang w:val="en-US" w:eastAsia="zh-CN"/>
              </w:rPr>
              <w:t>=有现金流的期数</w:t>
            </w:r>
            <w:r>
              <w:rPr>
                <w:rFonts w:hint="eastAsia" w:ascii="微软雅黑" w:hAnsi="微软雅黑" w:eastAsia="微软雅黑" w:cs="微软雅黑"/>
                <w:szCs w:val="21"/>
                <w:lang w:eastAsia="zh-CN"/>
              </w:rPr>
              <w:t>），再拿这个数进行复利折现（期数</w:t>
            </w:r>
            <w:r>
              <w:rPr>
                <w:rFonts w:hint="eastAsia" w:ascii="微软雅黑" w:hAnsi="微软雅黑" w:eastAsia="微软雅黑" w:cs="微软雅黑"/>
                <w:szCs w:val="21"/>
                <w:lang w:val="en-US" w:eastAsia="zh-CN"/>
              </w:rPr>
              <w:t>=递延期</w:t>
            </w:r>
            <w:r>
              <w:rPr>
                <w:rFonts w:hint="eastAsia" w:ascii="微软雅黑" w:hAnsi="微软雅黑" w:eastAsia="微软雅黑" w:cs="微软雅黑"/>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shd w:val="clear" w:color="auto" w:fill="E7E6E6" w:themeFill="background2"/>
            <w:noWrap w:val="0"/>
            <w:vAlign w:val="center"/>
          </w:tcPr>
          <w:p>
            <w:pPr>
              <w:adjustRightInd w:val="0"/>
              <w:snapToGrid w:val="0"/>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rPr>
              <w:t>永续年金现值</w:t>
            </w:r>
            <w:r>
              <w:rPr>
                <w:rFonts w:hint="eastAsia" w:ascii="微软雅黑" w:hAnsi="微软雅黑" w:eastAsia="微软雅黑" w:cs="微软雅黑"/>
                <w:szCs w:val="21"/>
                <w:lang w:eastAsia="zh-CN"/>
              </w:rPr>
              <w:t>（收付次数为</w:t>
            </w:r>
            <w:r>
              <w:rPr>
                <w:rFonts w:hint="eastAsia" w:ascii="微软雅黑" w:hAnsi="微软雅黑" w:eastAsia="微软雅黑" w:cs="微软雅黑"/>
                <w:b/>
                <w:bCs/>
                <w:szCs w:val="21"/>
                <w:lang w:eastAsia="zh-CN"/>
              </w:rPr>
              <w:t>无穷大</w:t>
            </w:r>
            <w:r>
              <w:rPr>
                <w:rFonts w:hint="eastAsia" w:ascii="微软雅黑" w:hAnsi="微软雅黑" w:eastAsia="微软雅黑" w:cs="微软雅黑"/>
                <w:szCs w:val="21"/>
                <w:lang w:eastAsia="zh-CN"/>
              </w:rPr>
              <w:t>）</w:t>
            </w:r>
          </w:p>
        </w:tc>
        <w:tc>
          <w:tcPr>
            <w:tcW w:w="6858" w:type="dxa"/>
            <w:noWrap w:val="0"/>
            <w:vAlign w:val="center"/>
          </w:tcPr>
          <w:p>
            <w:pPr>
              <w:adjustRightInd w:val="0"/>
              <w:snapToGrid w:val="0"/>
              <w:jc w:val="both"/>
              <w:rPr>
                <w:rFonts w:hint="eastAsia" w:ascii="微软雅黑" w:hAnsi="微软雅黑" w:eastAsia="微软雅黑" w:cs="微软雅黑"/>
                <w:szCs w:val="21"/>
              </w:rPr>
            </w:pPr>
            <w:r>
              <w:rPr>
                <w:rFonts w:hint="eastAsia" w:ascii="微软雅黑" w:hAnsi="微软雅黑" w:eastAsia="微软雅黑" w:cs="微软雅黑"/>
                <w:szCs w:val="21"/>
              </w:rPr>
              <w:t>计算公式</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永续年金现值P=A/i</w:t>
            </w:r>
          </w:p>
          <w:p>
            <w:pPr>
              <w:adjustRightInd w:val="0"/>
              <w:snapToGrid w:val="0"/>
              <w:jc w:val="both"/>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【注意】永续年金没有终点，所以没有终值。</w:t>
            </w:r>
          </w:p>
        </w:tc>
      </w:tr>
    </w:tbl>
    <w:p>
      <w:pPr>
        <w:keepNext w:val="0"/>
        <w:keepLines w:val="0"/>
        <w:pageBreakBefore w:val="0"/>
        <w:widowControl w:val="0"/>
        <w:kinsoku/>
        <w:wordWrap/>
        <w:overflowPunct/>
        <w:topLinePunct w:val="0"/>
        <w:autoSpaceDE/>
        <w:autoSpaceDN/>
        <w:bidi w:val="0"/>
        <w:spacing w:line="460" w:lineRule="exact"/>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四、年偿债基金和年资本回收额</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（一）年偿债基金</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微软雅黑" w:hAnsi="微软雅黑" w:eastAsia="微软雅黑" w:cs="微软雅黑"/>
                <w:szCs w:val="21"/>
              </w:rPr>
            </w:pPr>
            <w:r>
              <w:rPr>
                <w:rFonts w:hint="eastAsia" w:ascii="微软雅黑" w:hAnsi="微软雅黑" w:eastAsia="微软雅黑" w:cs="微软雅黑"/>
                <w:szCs w:val="21"/>
              </w:rPr>
              <w:t>含义</w:t>
            </w:r>
          </w:p>
        </w:tc>
        <w:tc>
          <w:tcPr>
            <w:tcW w:w="6996" w:type="dxa"/>
            <w:noWrap w:val="0"/>
            <w:vAlign w:val="top"/>
          </w:tcPr>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b w:val="0"/>
                <w:bCs w:val="0"/>
                <w:szCs w:val="21"/>
              </w:rPr>
            </w:pPr>
            <w:r>
              <w:rPr>
                <w:rFonts w:hint="eastAsia" w:ascii="微软雅黑" w:hAnsi="微软雅黑" w:eastAsia="微软雅黑" w:cs="微软雅黑"/>
                <w:b w:val="0"/>
                <w:bCs w:val="0"/>
                <w:szCs w:val="21"/>
              </w:rPr>
              <w:t>为了在约定的未来某一时点清偿某笔债务或积聚一定数额的资金而必须分次等额形成的存款准备金。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微软雅黑" w:hAnsi="微软雅黑" w:eastAsia="微软雅黑" w:cs="微软雅黑"/>
                <w:szCs w:val="21"/>
              </w:rPr>
            </w:pPr>
            <w:r>
              <w:rPr>
                <w:rFonts w:hint="eastAsia" w:ascii="微软雅黑" w:hAnsi="微软雅黑" w:eastAsia="微软雅黑" w:cs="微软雅黑"/>
                <w:szCs w:val="21"/>
              </w:rPr>
              <w:t>计算思路</w:t>
            </w:r>
          </w:p>
        </w:tc>
        <w:tc>
          <w:tcPr>
            <w:tcW w:w="6996" w:type="dxa"/>
            <w:noWrap w:val="0"/>
            <w:vAlign w:val="top"/>
          </w:tcPr>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b w:val="0"/>
                <w:bCs w:val="0"/>
                <w:szCs w:val="21"/>
              </w:rPr>
            </w:pPr>
            <w:r>
              <w:rPr>
                <w:rFonts w:hint="eastAsia" w:ascii="微软雅黑" w:hAnsi="微软雅黑" w:eastAsia="微软雅黑" w:cs="微软雅黑"/>
                <w:b w:val="0"/>
                <w:bCs w:val="0"/>
                <w:szCs w:val="21"/>
              </w:rPr>
              <w:t>利用普通年金终值公式求A。</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b w:val="0"/>
                <w:bCs w:val="0"/>
                <w:szCs w:val="21"/>
              </w:rPr>
            </w:pPr>
            <w:r>
              <w:rPr>
                <w:rFonts w:hint="eastAsia" w:ascii="微软雅黑" w:hAnsi="微软雅黑" w:eastAsia="微软雅黑" w:cs="微软雅黑"/>
                <w:b w:val="0"/>
                <w:bCs w:val="0"/>
                <w:szCs w:val="21"/>
              </w:rPr>
              <w:t>【理解要点】偿债在将来（偿还一笔债务）——属于终值问题。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微软雅黑" w:hAnsi="微软雅黑" w:eastAsia="微软雅黑" w:cs="微软雅黑"/>
                <w:szCs w:val="21"/>
              </w:rPr>
            </w:pPr>
            <w:r>
              <w:rPr>
                <w:rFonts w:hint="eastAsia" w:ascii="微软雅黑" w:hAnsi="微软雅黑" w:eastAsia="微软雅黑" w:cs="微软雅黑"/>
                <w:szCs w:val="21"/>
              </w:rPr>
              <w:t>结论</w:t>
            </w:r>
          </w:p>
        </w:tc>
        <w:tc>
          <w:tcPr>
            <w:tcW w:w="6996" w:type="dxa"/>
            <w:noWrap w:val="0"/>
            <w:vAlign w:val="top"/>
          </w:tcPr>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b w:val="0"/>
                <w:bCs w:val="0"/>
                <w:szCs w:val="21"/>
              </w:rPr>
            </w:pPr>
            <w:r>
              <w:rPr>
                <w:rFonts w:hint="eastAsia" w:ascii="微软雅黑" w:hAnsi="微软雅黑" w:eastAsia="微软雅黑" w:cs="微软雅黑"/>
                <w:b w:val="0"/>
                <w:bCs w:val="0"/>
                <w:szCs w:val="21"/>
              </w:rPr>
              <w:t>年偿债基金</w:t>
            </w:r>
            <w:r>
              <w:rPr>
                <w:rFonts w:hint="eastAsia" w:ascii="微软雅黑" w:hAnsi="微软雅黑" w:eastAsia="微软雅黑" w:cs="微软雅黑"/>
                <w:b/>
                <w:bCs/>
                <w:szCs w:val="21"/>
              </w:rPr>
              <w:t>与普通年金终值</w:t>
            </w:r>
            <w:r>
              <w:rPr>
                <w:rFonts w:hint="eastAsia" w:ascii="微软雅黑" w:hAnsi="微软雅黑" w:eastAsia="微软雅黑" w:cs="微软雅黑"/>
                <w:b/>
                <w:bCs/>
                <w:szCs w:val="21"/>
                <w:lang w:eastAsia="zh-CN"/>
              </w:rPr>
              <w:t>（因为偿债在将来、将来和终值挂钩）</w:t>
            </w:r>
            <w:r>
              <w:rPr>
                <w:rFonts w:hint="eastAsia" w:ascii="微软雅黑" w:hAnsi="微软雅黑" w:eastAsia="微软雅黑" w:cs="微软雅黑"/>
                <w:b w:val="0"/>
                <w:bCs w:val="0"/>
                <w:szCs w:val="21"/>
              </w:rPr>
              <w:t>互为逆运算，偿债基金系数与普通年金终值系数互为倒数。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shd w:val="clear" w:color="auto" w:fill="BDD6EE" w:themeFill="accent1" w:themeFillTint="66"/>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b w:val="0"/>
                <w:bCs w:val="0"/>
                <w:szCs w:val="21"/>
                <w:lang w:eastAsia="zh-CN"/>
              </w:rPr>
            </w:pPr>
            <w:r>
              <w:rPr>
                <w:rFonts w:hint="eastAsia" w:ascii="微软雅黑" w:hAnsi="微软雅黑" w:eastAsia="微软雅黑" w:cs="微软雅黑"/>
                <w:b w:val="0"/>
                <w:bCs w:val="0"/>
                <w:szCs w:val="21"/>
                <w:lang w:eastAsia="zh-CN"/>
              </w:rPr>
              <w:t>普通年金终值的公式：F=A×（F/A，i，n）</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b w:val="0"/>
                <w:bCs w:val="0"/>
                <w:szCs w:val="21"/>
                <w:lang w:eastAsia="zh-CN"/>
              </w:rPr>
              <w:t>普通年金终值求</w:t>
            </w:r>
            <w:r>
              <w:rPr>
                <w:rFonts w:hint="eastAsia" w:ascii="微软雅黑" w:hAnsi="微软雅黑" w:eastAsia="微软雅黑" w:cs="微软雅黑"/>
                <w:b w:val="0"/>
                <w:bCs w:val="0"/>
                <w:szCs w:val="21"/>
                <w:lang w:val="en-US" w:eastAsia="zh-CN"/>
              </w:rPr>
              <w:t>F，</w:t>
            </w:r>
            <w:r>
              <w:rPr>
                <w:rFonts w:hint="eastAsia" w:ascii="微软雅黑" w:hAnsi="微软雅黑" w:eastAsia="微软雅黑" w:cs="微软雅黑"/>
                <w:szCs w:val="21"/>
              </w:rPr>
              <w:t>年偿债基金</w:t>
            </w:r>
            <w:r>
              <w:rPr>
                <w:rFonts w:hint="eastAsia" w:ascii="微软雅黑" w:hAnsi="微软雅黑" w:eastAsia="微软雅黑" w:cs="微软雅黑"/>
                <w:szCs w:val="21"/>
                <w:lang w:eastAsia="zh-CN"/>
              </w:rPr>
              <w:t>求</w:t>
            </w:r>
            <w:r>
              <w:rPr>
                <w:rFonts w:hint="eastAsia" w:ascii="微软雅黑" w:hAnsi="微软雅黑" w:eastAsia="微软雅黑" w:cs="微软雅黑"/>
                <w:szCs w:val="21"/>
                <w:lang w:val="en-US" w:eastAsia="zh-CN"/>
              </w:rPr>
              <w:t>A，把上述公式移位即可求出F。</w:t>
            </w:r>
          </w:p>
        </w:tc>
      </w:tr>
    </w:tbl>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（二）年资本回收额</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微软雅黑" w:hAnsi="微软雅黑" w:eastAsia="微软雅黑" w:cs="微软雅黑"/>
                <w:szCs w:val="21"/>
              </w:rPr>
            </w:pPr>
            <w:r>
              <w:rPr>
                <w:rFonts w:hint="eastAsia" w:ascii="微软雅黑" w:hAnsi="微软雅黑" w:eastAsia="微软雅黑" w:cs="微软雅黑"/>
                <w:szCs w:val="21"/>
              </w:rPr>
              <w:t>含义</w:t>
            </w:r>
          </w:p>
        </w:tc>
        <w:tc>
          <w:tcPr>
            <w:tcW w:w="6854" w:type="dxa"/>
            <w:noWrap w:val="0"/>
            <w:vAlign w:val="top"/>
          </w:tcPr>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b w:val="0"/>
                <w:bCs w:val="0"/>
                <w:szCs w:val="21"/>
              </w:rPr>
            </w:pPr>
            <w:r>
              <w:rPr>
                <w:rFonts w:hint="eastAsia" w:ascii="微软雅黑" w:hAnsi="微软雅黑" w:eastAsia="微软雅黑" w:cs="微软雅黑"/>
                <w:b w:val="0"/>
                <w:bCs w:val="0"/>
                <w:szCs w:val="21"/>
              </w:rPr>
              <w:t>在约定年限内等额回收初始投入资本的金额。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微软雅黑" w:hAnsi="微软雅黑" w:eastAsia="微软雅黑" w:cs="微软雅黑"/>
                <w:szCs w:val="21"/>
              </w:rPr>
            </w:pPr>
            <w:r>
              <w:rPr>
                <w:rFonts w:hint="eastAsia" w:ascii="微软雅黑" w:hAnsi="微软雅黑" w:eastAsia="微软雅黑" w:cs="微软雅黑"/>
                <w:szCs w:val="21"/>
              </w:rPr>
              <w:t>计算思路</w:t>
            </w:r>
          </w:p>
        </w:tc>
        <w:tc>
          <w:tcPr>
            <w:tcW w:w="6854" w:type="dxa"/>
            <w:noWrap w:val="0"/>
            <w:vAlign w:val="top"/>
          </w:tcPr>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b w:val="0"/>
                <w:bCs w:val="0"/>
                <w:szCs w:val="21"/>
              </w:rPr>
            </w:pPr>
            <w:r>
              <w:rPr>
                <w:rFonts w:hint="eastAsia" w:ascii="微软雅黑" w:hAnsi="微软雅黑" w:eastAsia="微软雅黑" w:cs="微软雅黑"/>
                <w:b w:val="0"/>
                <w:bCs w:val="0"/>
                <w:szCs w:val="21"/>
              </w:rPr>
              <w:t>利用普通年金现值公式求A。</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b w:val="0"/>
                <w:bCs w:val="0"/>
                <w:szCs w:val="21"/>
              </w:rPr>
            </w:pPr>
            <w:r>
              <w:rPr>
                <w:rFonts w:hint="eastAsia" w:ascii="微软雅黑" w:hAnsi="微软雅黑" w:eastAsia="微软雅黑" w:cs="微软雅黑"/>
                <w:b w:val="0"/>
                <w:bCs w:val="0"/>
                <w:szCs w:val="21"/>
              </w:rPr>
              <w:t>【理解要点】投资在现在——属于现值问题。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微软雅黑" w:hAnsi="微软雅黑" w:eastAsia="微软雅黑" w:cs="微软雅黑"/>
                <w:szCs w:val="21"/>
              </w:rPr>
            </w:pPr>
            <w:r>
              <w:rPr>
                <w:rFonts w:hint="eastAsia" w:ascii="微软雅黑" w:hAnsi="微软雅黑" w:eastAsia="微软雅黑" w:cs="微软雅黑"/>
                <w:szCs w:val="21"/>
              </w:rPr>
              <w:t>结论</w:t>
            </w:r>
          </w:p>
        </w:tc>
        <w:tc>
          <w:tcPr>
            <w:tcW w:w="6854" w:type="dxa"/>
            <w:noWrap w:val="0"/>
            <w:vAlign w:val="top"/>
          </w:tcPr>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b w:val="0"/>
                <w:bCs w:val="0"/>
                <w:szCs w:val="21"/>
              </w:rPr>
            </w:pPr>
            <w:r>
              <w:rPr>
                <w:rFonts w:hint="eastAsia" w:ascii="微软雅黑" w:hAnsi="微软雅黑" w:eastAsia="微软雅黑" w:cs="微软雅黑"/>
                <w:b w:val="0"/>
                <w:bCs w:val="0"/>
                <w:szCs w:val="21"/>
              </w:rPr>
              <w:t>年资本回收额与普通年金现值</w:t>
            </w:r>
            <w:r>
              <w:rPr>
                <w:rFonts w:hint="eastAsia" w:ascii="微软雅黑" w:hAnsi="微软雅黑" w:eastAsia="微软雅黑" w:cs="微软雅黑"/>
                <w:b/>
                <w:bCs/>
                <w:szCs w:val="21"/>
                <w:lang w:eastAsia="zh-CN"/>
              </w:rPr>
              <w:t>（因为投资在现在，现在和现值挂钩）</w:t>
            </w:r>
            <w:r>
              <w:rPr>
                <w:rFonts w:hint="eastAsia" w:ascii="微软雅黑" w:hAnsi="微软雅黑" w:eastAsia="微软雅黑" w:cs="微软雅黑"/>
                <w:b w:val="0"/>
                <w:bCs w:val="0"/>
                <w:szCs w:val="21"/>
              </w:rPr>
              <w:t>互为逆运算，资本回收系数与普通年金现值系数互为倒数。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shd w:val="clear" w:color="auto" w:fill="BDD6EE" w:themeFill="accent1" w:themeFillTint="66"/>
            <w:noWrap w:val="0"/>
            <w:vAlign w:val="top"/>
          </w:tcPr>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b w:val="0"/>
                <w:bCs w:val="0"/>
                <w:szCs w:val="21"/>
                <w:lang w:eastAsia="zh-CN"/>
              </w:rPr>
            </w:pPr>
            <w:r>
              <w:rPr>
                <w:rFonts w:hint="eastAsia" w:ascii="微软雅黑" w:hAnsi="微软雅黑" w:eastAsia="微软雅黑" w:cs="微软雅黑"/>
                <w:b w:val="0"/>
                <w:bCs w:val="0"/>
                <w:szCs w:val="21"/>
              </w:rPr>
              <w:t>普通年金现值</w:t>
            </w:r>
            <w:r>
              <w:rPr>
                <w:rFonts w:hint="eastAsia" w:ascii="微软雅黑" w:hAnsi="微软雅黑" w:eastAsia="微软雅黑" w:cs="微软雅黑"/>
                <w:b w:val="0"/>
                <w:bCs w:val="0"/>
                <w:szCs w:val="21"/>
                <w:lang w:eastAsia="zh-CN"/>
              </w:rPr>
              <w:t>的公式：P=A×（P/A，i，n）</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微软雅黑" w:hAnsi="微软雅黑" w:eastAsia="微软雅黑" w:cs="微软雅黑"/>
                <w:b w:val="0"/>
                <w:bCs w:val="0"/>
                <w:szCs w:val="21"/>
                <w:lang w:val="en-US" w:eastAsia="zh-CN"/>
              </w:rPr>
            </w:pPr>
            <w:r>
              <w:rPr>
                <w:rFonts w:hint="eastAsia" w:ascii="微软雅黑" w:hAnsi="微软雅黑" w:eastAsia="微软雅黑" w:cs="微软雅黑"/>
                <w:b w:val="0"/>
                <w:bCs w:val="0"/>
                <w:szCs w:val="21"/>
                <w:lang w:eastAsia="zh-CN"/>
              </w:rPr>
              <w:t>普通年金现值求</w:t>
            </w:r>
            <w:r>
              <w:rPr>
                <w:rFonts w:hint="eastAsia" w:ascii="微软雅黑" w:hAnsi="微软雅黑" w:eastAsia="微软雅黑" w:cs="微软雅黑"/>
                <w:b w:val="0"/>
                <w:bCs w:val="0"/>
                <w:szCs w:val="21"/>
                <w:lang w:val="en-US" w:eastAsia="zh-CN"/>
              </w:rPr>
              <w:t>P，年资本回收额求A，把上述公式移位即可求出A。</w:t>
            </w:r>
          </w:p>
        </w:tc>
      </w:tr>
    </w:tbl>
    <w:p>
      <w:pPr>
        <w:keepNext w:val="0"/>
        <w:keepLines w:val="0"/>
        <w:pageBreakBefore w:val="0"/>
        <w:widowControl w:val="0"/>
        <w:kinsoku/>
        <w:wordWrap/>
        <w:overflowPunct/>
        <w:topLinePunct w:val="0"/>
        <w:autoSpaceDE/>
        <w:autoSpaceDN/>
        <w:bidi w:val="0"/>
        <w:spacing w:line="460" w:lineRule="exact"/>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五、练一练</w:t>
      </w:r>
    </w:p>
    <w:p>
      <w:pPr>
        <w:keepNext w:val="0"/>
        <w:keepLines w:val="0"/>
        <w:pageBreakBefore w:val="0"/>
        <w:widowControl w:val="0"/>
        <w:kinsoku/>
        <w:wordWrap/>
        <w:overflowPunct/>
        <w:topLinePunct w:val="0"/>
        <w:autoSpaceDE/>
        <w:autoSpaceDN/>
        <w:bidi w:val="0"/>
        <w:spacing w:line="4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1、（2017年单选题）下列各项中，与普通年金终值系数互为倒数的是（　　）。</w:t>
      </w:r>
    </w:p>
    <w:p>
      <w:pPr>
        <w:keepNext w:val="0"/>
        <w:keepLines w:val="0"/>
        <w:pageBreakBefore w:val="0"/>
        <w:widowControl w:val="0"/>
        <w:kinsoku/>
        <w:wordWrap/>
        <w:overflowPunct/>
        <w:topLinePunct w:val="0"/>
        <w:autoSpaceDE/>
        <w:autoSpaceDN/>
        <w:bidi w:val="0"/>
        <w:spacing w:line="4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A、预付年金现值系数</w:t>
      </w:r>
    </w:p>
    <w:p>
      <w:pPr>
        <w:keepNext w:val="0"/>
        <w:keepLines w:val="0"/>
        <w:pageBreakBefore w:val="0"/>
        <w:widowControl w:val="0"/>
        <w:kinsoku/>
        <w:wordWrap/>
        <w:overflowPunct/>
        <w:topLinePunct w:val="0"/>
        <w:autoSpaceDE/>
        <w:autoSpaceDN/>
        <w:bidi w:val="0"/>
        <w:spacing w:line="4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B、普通年金现值系数</w:t>
      </w:r>
    </w:p>
    <w:p>
      <w:pPr>
        <w:keepNext w:val="0"/>
        <w:keepLines w:val="0"/>
        <w:pageBreakBefore w:val="0"/>
        <w:widowControl w:val="0"/>
        <w:kinsoku/>
        <w:wordWrap/>
        <w:overflowPunct/>
        <w:topLinePunct w:val="0"/>
        <w:autoSpaceDE/>
        <w:autoSpaceDN/>
        <w:bidi w:val="0"/>
        <w:spacing w:line="4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C、偿债基金系数</w:t>
      </w:r>
    </w:p>
    <w:p>
      <w:pPr>
        <w:keepNext w:val="0"/>
        <w:keepLines w:val="0"/>
        <w:pageBreakBefore w:val="0"/>
        <w:widowControl w:val="0"/>
        <w:kinsoku/>
        <w:wordWrap/>
        <w:overflowPunct/>
        <w:topLinePunct w:val="0"/>
        <w:autoSpaceDE/>
        <w:autoSpaceDN/>
        <w:bidi w:val="0"/>
        <w:spacing w:line="4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D、资本回收系数</w:t>
      </w:r>
    </w:p>
    <w:p>
      <w:pPr>
        <w:keepNext w:val="0"/>
        <w:keepLines w:val="0"/>
        <w:pageBreakBefore w:val="0"/>
        <w:widowControl w:val="0"/>
        <w:kinsoku/>
        <w:wordWrap/>
        <w:overflowPunct/>
        <w:topLinePunct w:val="0"/>
        <w:autoSpaceDE/>
        <w:autoSpaceDN/>
        <w:bidi w:val="0"/>
        <w:spacing w:line="4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【233网校答案】C</w:t>
      </w:r>
    </w:p>
    <w:p>
      <w:pPr>
        <w:keepNext w:val="0"/>
        <w:keepLines w:val="0"/>
        <w:pageBreakBefore w:val="0"/>
        <w:widowControl w:val="0"/>
        <w:kinsoku/>
        <w:wordWrap/>
        <w:overflowPunct/>
        <w:topLinePunct w:val="0"/>
        <w:autoSpaceDE/>
        <w:autoSpaceDN/>
        <w:bidi w:val="0"/>
        <w:spacing w:line="4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【233网校解析】普通年金终值系数与偿债基金系数互为倒数，普通年金现值系数与资本回收系数互为倒数，本题选项C正确。 </w:t>
      </w:r>
    </w:p>
    <w:p>
      <w:pPr>
        <w:keepNext w:val="0"/>
        <w:keepLines w:val="0"/>
        <w:pageBreakBefore w:val="0"/>
        <w:widowControl w:val="0"/>
        <w:kinsoku/>
        <w:wordWrap/>
        <w:overflowPunct/>
        <w:topLinePunct w:val="0"/>
        <w:autoSpaceDE/>
        <w:autoSpaceDN/>
        <w:bidi w:val="0"/>
        <w:spacing w:line="4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例题）某人于2008年1月25日按揭贷款买房，贷款金额为100万元，年限为10年，年利率为6%，月利率为0.5%，从2008年2月25日开始还款，每月还一次，共计还款120次，每次还款的金额相同。已知（P/A，0.5%，120）=90.08。</w:t>
      </w:r>
    </w:p>
    <w:p>
      <w:pPr>
        <w:keepNext w:val="0"/>
        <w:keepLines w:val="0"/>
        <w:pageBreakBefore w:val="0"/>
        <w:widowControl w:val="0"/>
        <w:kinsoku/>
        <w:wordWrap/>
        <w:overflowPunct/>
        <w:topLinePunct w:val="0"/>
        <w:autoSpaceDE/>
        <w:autoSpaceDN/>
        <w:bidi w:val="0"/>
        <w:spacing w:line="4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【233网校答案】由于100万元是现在的价值，属于已知普通年金现值求年金，属于年资本回收额的问题，不属于年偿债基金的问题。假设每次还款额为A万元，则有：</w:t>
      </w:r>
    </w:p>
    <w:p>
      <w:pPr>
        <w:keepNext w:val="0"/>
        <w:keepLines w:val="0"/>
        <w:pageBreakBefore w:val="0"/>
        <w:widowControl w:val="0"/>
        <w:kinsoku/>
        <w:wordWrap/>
        <w:overflowPunct/>
        <w:topLinePunct w:val="0"/>
        <w:autoSpaceDE/>
        <w:autoSpaceDN/>
        <w:bidi w:val="0"/>
        <w:spacing w:line="4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P=A×（P/A，i，n）=A×（P/A，0.5%，120）=A×90.08=100</w:t>
      </w:r>
    </w:p>
    <w:p>
      <w:pPr>
        <w:keepNext w:val="0"/>
        <w:keepLines w:val="0"/>
        <w:pageBreakBefore w:val="0"/>
        <w:widowControl w:val="0"/>
        <w:kinsoku/>
        <w:wordWrap/>
        <w:overflowPunct/>
        <w:topLinePunct w:val="0"/>
        <w:autoSpaceDE/>
        <w:autoSpaceDN/>
        <w:bidi w:val="0"/>
        <w:spacing w:line="46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解得：A=1.11（万元）</w:t>
      </w:r>
    </w:p>
    <w:p>
      <w:pPr>
        <w:jc w:val="center"/>
        <w:rPr>
          <w:rFonts w:hint="eastAsia" w:ascii="微软雅黑" w:hAnsi="微软雅黑" w:eastAsia="微软雅黑" w:cs="微软雅黑"/>
          <w:b/>
          <w:bCs/>
          <w:lang w:eastAsia="zh-CN"/>
        </w:rPr>
      </w:pPr>
      <w:r>
        <w:rPr>
          <w:rFonts w:hint="eastAsia" w:ascii="微软雅黑" w:hAnsi="微软雅黑" w:eastAsia="微软雅黑" w:cs="微软雅黑"/>
          <w:b/>
          <w:bCs/>
          <w:lang w:val="en-US" w:eastAsia="zh-CN"/>
        </w:rPr>
        <w:t xml:space="preserve">第二节  </w:t>
      </w:r>
      <w:r>
        <w:rPr>
          <w:rFonts w:hint="eastAsia" w:ascii="微软雅黑" w:hAnsi="微软雅黑" w:eastAsia="微软雅黑" w:cs="微软雅黑"/>
          <w:b/>
          <w:bCs/>
          <w:lang w:eastAsia="zh-CN"/>
        </w:rPr>
        <w:t>风险与收益</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在讲正文之前，我们需要先学透一个区别：一年多次计息时的名义利率与实际利率的区别。</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hint="eastAsia" w:ascii="微软雅黑" w:hAnsi="微软雅黑" w:eastAsia="微软雅黑" w:cs="微软雅黑"/>
                <w:vertAlign w:val="baseline"/>
                <w:lang w:eastAsia="zh-CN"/>
              </w:rPr>
            </w:pPr>
            <w:r>
              <w:rPr>
                <w:rFonts w:hint="eastAsia" w:ascii="微软雅黑" w:hAnsi="微软雅黑" w:eastAsia="微软雅黑" w:cs="微软雅黑"/>
                <w:vertAlign w:val="baseline"/>
                <w:lang w:eastAsia="zh-CN"/>
              </w:rPr>
              <w:t>前提</w:t>
            </w:r>
          </w:p>
        </w:tc>
        <w:tc>
          <w:tcPr>
            <w:tcW w:w="4261" w:type="dxa"/>
          </w:tcPr>
          <w:p>
            <w:pPr>
              <w:rPr>
                <w:rFonts w:hint="eastAsia" w:ascii="微软雅黑" w:hAnsi="微软雅黑" w:eastAsia="微软雅黑" w:cs="微软雅黑"/>
                <w:vertAlign w:val="baseline"/>
                <w:lang w:eastAsia="zh-CN"/>
              </w:rPr>
            </w:pPr>
            <w:r>
              <w:rPr>
                <w:rFonts w:hint="eastAsia" w:ascii="微软雅黑" w:hAnsi="微软雅黑" w:eastAsia="微软雅黑" w:cs="微软雅黑"/>
                <w:vertAlign w:val="baseline"/>
                <w:lang w:eastAsia="zh-CN"/>
              </w:rPr>
              <w:t>财管通常是用“复利”的概念，即要用“次方”来计算，而非简单乘法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hint="default" w:ascii="微软雅黑" w:hAnsi="微软雅黑" w:eastAsia="微软雅黑" w:cs="微软雅黑"/>
                <w:vertAlign w:val="baseline"/>
                <w:lang w:val="en-US" w:eastAsia="zh-CN"/>
              </w:rPr>
            </w:pPr>
            <w:r>
              <w:rPr>
                <w:rFonts w:hint="eastAsia" w:ascii="微软雅黑" w:hAnsi="微软雅黑" w:eastAsia="微软雅黑" w:cs="微软雅黑"/>
                <w:vertAlign w:val="baseline"/>
                <w:lang w:eastAsia="zh-CN"/>
              </w:rPr>
              <w:t>一年计息一次，一共计息</w:t>
            </w:r>
            <w:r>
              <w:rPr>
                <w:rFonts w:hint="eastAsia" w:ascii="微软雅黑" w:hAnsi="微软雅黑" w:eastAsia="微软雅黑" w:cs="微软雅黑"/>
                <w:vertAlign w:val="baseline"/>
                <w:lang w:val="en-US" w:eastAsia="zh-CN"/>
              </w:rPr>
              <w:t>5</w:t>
            </w:r>
            <w:r>
              <w:rPr>
                <w:rFonts w:hint="eastAsia" w:ascii="微软雅黑" w:hAnsi="微软雅黑" w:eastAsia="微软雅黑" w:cs="微软雅黑"/>
                <w:vertAlign w:val="baseline"/>
                <w:lang w:eastAsia="zh-CN"/>
              </w:rPr>
              <w:t>年，利率为</w:t>
            </w:r>
            <w:r>
              <w:rPr>
                <w:rFonts w:hint="eastAsia" w:ascii="微软雅黑" w:hAnsi="微软雅黑" w:eastAsia="微软雅黑" w:cs="微软雅黑"/>
                <w:vertAlign w:val="baseline"/>
                <w:lang w:val="en-US" w:eastAsia="zh-CN"/>
              </w:rPr>
              <w:t>8%</w:t>
            </w:r>
          </w:p>
        </w:tc>
        <w:tc>
          <w:tcPr>
            <w:tcW w:w="4261" w:type="dxa"/>
          </w:tcPr>
          <w:p>
            <w:pP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eastAsia="zh-CN"/>
              </w:rPr>
              <w:t>第一年：（</w:t>
            </w:r>
            <w:r>
              <w:rPr>
                <w:rFonts w:hint="eastAsia" w:ascii="微软雅黑" w:hAnsi="微软雅黑" w:eastAsia="微软雅黑" w:cs="微软雅黑"/>
                <w:vertAlign w:val="baseline"/>
                <w:lang w:val="en-US" w:eastAsia="zh-CN"/>
              </w:rPr>
              <w:t>1+8%</w:t>
            </w:r>
            <w:r>
              <w:rPr>
                <w:rFonts w:hint="eastAsia" w:ascii="微软雅黑" w:hAnsi="微软雅黑" w:eastAsia="微软雅黑" w:cs="微软雅黑"/>
                <w:vertAlign w:val="baseline"/>
                <w:lang w:eastAsia="zh-CN"/>
              </w:rPr>
              <w:t>）</w:t>
            </w:r>
            <w:r>
              <w:rPr>
                <w:rFonts w:hint="eastAsia" w:ascii="微软雅黑" w:hAnsi="微软雅黑" w:eastAsia="微软雅黑" w:cs="微软雅黑"/>
                <w:vertAlign w:val="baseline"/>
                <w:lang w:val="en-US" w:eastAsia="zh-CN"/>
              </w:rPr>
              <w:t>^1</w:t>
            </w:r>
          </w:p>
          <w:p>
            <w:pPr>
              <w:rPr>
                <w:rFonts w:hint="default" w:ascii="微软雅黑" w:hAnsi="微软雅黑" w:eastAsia="微软雅黑" w:cs="微软雅黑"/>
                <w:vertAlign w:val="baseline"/>
                <w:lang w:val="en-US" w:eastAsia="zh-CN"/>
              </w:rPr>
            </w:pPr>
            <w:r>
              <w:rPr>
                <w:rFonts w:hint="eastAsia" w:ascii="微软雅黑" w:hAnsi="微软雅黑" w:eastAsia="微软雅黑" w:cs="微软雅黑"/>
                <w:vertAlign w:val="baseline"/>
                <w:lang w:eastAsia="zh-CN"/>
              </w:rPr>
              <w:t>第二年：（</w:t>
            </w:r>
            <w:r>
              <w:rPr>
                <w:rFonts w:hint="eastAsia" w:ascii="微软雅黑" w:hAnsi="微软雅黑" w:eastAsia="微软雅黑" w:cs="微软雅黑"/>
                <w:vertAlign w:val="baseline"/>
                <w:lang w:val="en-US" w:eastAsia="zh-CN"/>
              </w:rPr>
              <w:t>1+8%</w:t>
            </w:r>
            <w:r>
              <w:rPr>
                <w:rFonts w:hint="eastAsia" w:ascii="微软雅黑" w:hAnsi="微软雅黑" w:eastAsia="微软雅黑" w:cs="微软雅黑"/>
                <w:vertAlign w:val="baseline"/>
                <w:lang w:eastAsia="zh-CN"/>
              </w:rPr>
              <w:t>）</w:t>
            </w:r>
            <w:r>
              <w:rPr>
                <w:rFonts w:hint="eastAsia" w:ascii="微软雅黑" w:hAnsi="微软雅黑" w:eastAsia="微软雅黑" w:cs="微软雅黑"/>
                <w:vertAlign w:val="baseline"/>
                <w:lang w:val="en-US" w:eastAsia="zh-CN"/>
              </w:rPr>
              <w:t>^2</w:t>
            </w:r>
          </w:p>
          <w:p>
            <w:pPr>
              <w:rPr>
                <w:rFonts w:hint="default" w:ascii="微软雅黑" w:hAnsi="微软雅黑" w:eastAsia="微软雅黑" w:cs="微软雅黑"/>
                <w:vertAlign w:val="baseline"/>
                <w:lang w:val="en-US" w:eastAsia="zh-CN"/>
              </w:rPr>
            </w:pPr>
            <w:r>
              <w:rPr>
                <w:rFonts w:hint="eastAsia" w:ascii="微软雅黑" w:hAnsi="微软雅黑" w:eastAsia="微软雅黑" w:cs="微软雅黑"/>
                <w:vertAlign w:val="baseline"/>
                <w:lang w:eastAsia="zh-CN"/>
              </w:rPr>
              <w:t>第三年：（</w:t>
            </w:r>
            <w:r>
              <w:rPr>
                <w:rFonts w:hint="eastAsia" w:ascii="微软雅黑" w:hAnsi="微软雅黑" w:eastAsia="微软雅黑" w:cs="微软雅黑"/>
                <w:vertAlign w:val="baseline"/>
                <w:lang w:val="en-US" w:eastAsia="zh-CN"/>
              </w:rPr>
              <w:t>1+8%</w:t>
            </w:r>
            <w:r>
              <w:rPr>
                <w:rFonts w:hint="eastAsia" w:ascii="微软雅黑" w:hAnsi="微软雅黑" w:eastAsia="微软雅黑" w:cs="微软雅黑"/>
                <w:vertAlign w:val="baseline"/>
                <w:lang w:eastAsia="zh-CN"/>
              </w:rPr>
              <w:t>）</w:t>
            </w:r>
            <w:r>
              <w:rPr>
                <w:rFonts w:hint="eastAsia" w:ascii="微软雅黑" w:hAnsi="微软雅黑" w:eastAsia="微软雅黑" w:cs="微软雅黑"/>
                <w:vertAlign w:val="baseline"/>
                <w:lang w:val="en-US" w:eastAsia="zh-CN"/>
              </w:rPr>
              <w:t>^3</w:t>
            </w:r>
          </w:p>
          <w:p>
            <w:pPr>
              <w:rPr>
                <w:rFonts w:hint="default" w:ascii="微软雅黑" w:hAnsi="微软雅黑" w:eastAsia="微软雅黑" w:cs="微软雅黑"/>
                <w:vertAlign w:val="baseline"/>
                <w:lang w:val="en-US" w:eastAsia="zh-CN"/>
              </w:rPr>
            </w:pPr>
            <w:r>
              <w:rPr>
                <w:rFonts w:hint="eastAsia" w:ascii="微软雅黑" w:hAnsi="微软雅黑" w:eastAsia="微软雅黑" w:cs="微软雅黑"/>
                <w:vertAlign w:val="baseline"/>
                <w:lang w:eastAsia="zh-CN"/>
              </w:rPr>
              <w:t>第四年：（</w:t>
            </w:r>
            <w:r>
              <w:rPr>
                <w:rFonts w:hint="eastAsia" w:ascii="微软雅黑" w:hAnsi="微软雅黑" w:eastAsia="微软雅黑" w:cs="微软雅黑"/>
                <w:vertAlign w:val="baseline"/>
                <w:lang w:val="en-US" w:eastAsia="zh-CN"/>
              </w:rPr>
              <w:t>1+8%</w:t>
            </w:r>
            <w:r>
              <w:rPr>
                <w:rFonts w:hint="eastAsia" w:ascii="微软雅黑" w:hAnsi="微软雅黑" w:eastAsia="微软雅黑" w:cs="微软雅黑"/>
                <w:vertAlign w:val="baseline"/>
                <w:lang w:eastAsia="zh-CN"/>
              </w:rPr>
              <w:t>）</w:t>
            </w:r>
            <w:r>
              <w:rPr>
                <w:rFonts w:hint="eastAsia" w:ascii="微软雅黑" w:hAnsi="微软雅黑" w:eastAsia="微软雅黑" w:cs="微软雅黑"/>
                <w:vertAlign w:val="baseline"/>
                <w:lang w:val="en-US" w:eastAsia="zh-CN"/>
              </w:rPr>
              <w:t>^4</w:t>
            </w:r>
          </w:p>
          <w:p>
            <w:pPr>
              <w:rPr>
                <w:rFonts w:hint="default" w:ascii="微软雅黑" w:hAnsi="微软雅黑" w:eastAsia="微软雅黑" w:cs="微软雅黑"/>
                <w:vertAlign w:val="baseline"/>
                <w:lang w:val="en-US" w:eastAsia="zh-CN"/>
              </w:rPr>
            </w:pPr>
            <w:r>
              <w:rPr>
                <w:rFonts w:hint="eastAsia" w:ascii="微软雅黑" w:hAnsi="微软雅黑" w:eastAsia="微软雅黑" w:cs="微软雅黑"/>
                <w:vertAlign w:val="baseline"/>
                <w:lang w:eastAsia="zh-CN"/>
              </w:rPr>
              <w:t>第五年：（</w:t>
            </w:r>
            <w:r>
              <w:rPr>
                <w:rFonts w:hint="eastAsia" w:ascii="微软雅黑" w:hAnsi="微软雅黑" w:eastAsia="微软雅黑" w:cs="微软雅黑"/>
                <w:vertAlign w:val="baseline"/>
                <w:lang w:val="en-US" w:eastAsia="zh-CN"/>
              </w:rPr>
              <w:t>1+8%</w:t>
            </w:r>
            <w:r>
              <w:rPr>
                <w:rFonts w:hint="eastAsia" w:ascii="微软雅黑" w:hAnsi="微软雅黑" w:eastAsia="微软雅黑" w:cs="微软雅黑"/>
                <w:vertAlign w:val="baseline"/>
                <w:lang w:eastAsia="zh-CN"/>
              </w:rPr>
              <w:t>）</w:t>
            </w:r>
            <w:r>
              <w:rPr>
                <w:rFonts w:hint="eastAsia" w:ascii="微软雅黑" w:hAnsi="微软雅黑" w:eastAsia="微软雅黑" w:cs="微软雅黑"/>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hint="eastAsia" w:ascii="微软雅黑" w:hAnsi="微软雅黑" w:eastAsia="微软雅黑" w:cs="微软雅黑"/>
                <w:vertAlign w:val="baseline"/>
                <w:lang w:eastAsia="zh-CN"/>
              </w:rPr>
            </w:pPr>
            <w:r>
              <w:rPr>
                <w:rFonts w:hint="eastAsia" w:ascii="微软雅黑" w:hAnsi="微软雅黑" w:eastAsia="微软雅黑" w:cs="微软雅黑"/>
                <w:vertAlign w:val="baseline"/>
                <w:lang w:eastAsia="zh-CN"/>
              </w:rPr>
              <w:t>按季度计息，年利率为</w:t>
            </w:r>
            <w:r>
              <w:rPr>
                <w:rFonts w:hint="eastAsia" w:ascii="微软雅黑" w:hAnsi="微软雅黑" w:eastAsia="微软雅黑" w:cs="微软雅黑"/>
                <w:vertAlign w:val="baseline"/>
                <w:lang w:val="en-US" w:eastAsia="zh-CN"/>
              </w:rPr>
              <w:t>8%</w:t>
            </w:r>
          </w:p>
        </w:tc>
        <w:tc>
          <w:tcPr>
            <w:tcW w:w="4261" w:type="dxa"/>
          </w:tcPr>
          <w:p>
            <w:pP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eastAsia="zh-CN"/>
              </w:rPr>
              <w:t>①因为按季度计息，而“季”和“年利率”不匹配，所以要先把年利率按一年四季换算成</w:t>
            </w:r>
            <w:r>
              <w:rPr>
                <w:rFonts w:hint="eastAsia" w:ascii="微软雅黑" w:hAnsi="微软雅黑" w:eastAsia="微软雅黑" w:cs="微软雅黑"/>
                <w:vertAlign w:val="baseline"/>
                <w:lang w:val="en-US" w:eastAsia="zh-CN"/>
              </w:rPr>
              <w:t>=8%/4=2%</w:t>
            </w:r>
          </w:p>
          <w:p>
            <w:pPr>
              <w:rPr>
                <w:rFonts w:hint="default"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②</w:t>
            </w:r>
            <w:r>
              <w:rPr>
                <w:rFonts w:hint="eastAsia" w:ascii="微软雅黑" w:hAnsi="微软雅黑" w:eastAsia="微软雅黑" w:cs="微软雅黑"/>
                <w:b/>
                <w:bCs/>
                <w:highlight w:val="yellow"/>
                <w:vertAlign w:val="baseline"/>
                <w:lang w:val="en-US" w:eastAsia="zh-CN"/>
              </w:rPr>
              <w:t>【依旧是复利的前提】</w:t>
            </w:r>
            <w:r>
              <w:rPr>
                <w:rFonts w:hint="eastAsia" w:ascii="微软雅黑" w:hAnsi="微软雅黑" w:eastAsia="微软雅黑" w:cs="微软雅黑"/>
                <w:vertAlign w:val="baseline"/>
                <w:lang w:eastAsia="zh-CN"/>
              </w:rPr>
              <w:t>按季度计息</w:t>
            </w:r>
            <w:r>
              <w:rPr>
                <w:rFonts w:hint="eastAsia" w:ascii="微软雅黑" w:hAnsi="微软雅黑" w:eastAsia="微软雅黑" w:cs="微软雅黑"/>
                <w:vertAlign w:val="baseline"/>
                <w:lang w:val="en-US" w:eastAsia="zh-CN"/>
              </w:rPr>
              <w:t>=一年内要复利4次=（1+2%）^4-1=8.24%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【总结】</w:t>
            </w:r>
          </w:p>
          <w:p>
            <w:pPr>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1、一年内计息一次：名义利率＝实际利率</w:t>
            </w:r>
          </w:p>
          <w:p>
            <w:pPr>
              <w:rPr>
                <w:rFonts w:hint="default"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2、</w:t>
            </w:r>
            <w:r>
              <w:rPr>
                <w:rFonts w:hint="eastAsia" w:ascii="微软雅黑" w:hAnsi="微软雅黑" w:eastAsia="微软雅黑" w:cs="微软雅黑"/>
                <w:b/>
                <w:bCs/>
                <w:highlight w:val="yellow"/>
                <w:vertAlign w:val="baseline"/>
                <w:lang w:val="en-US" w:eastAsia="zh-CN"/>
              </w:rPr>
              <w:t>一年内多次计息：名义利率＜实际利率</w:t>
            </w:r>
            <w:r>
              <w:rPr>
                <w:rFonts w:hint="eastAsia" w:ascii="微软雅黑" w:hAnsi="微软雅黑" w:eastAsia="微软雅黑" w:cs="微软雅黑"/>
                <w:vertAlign w:val="baseline"/>
                <w:lang w:val="en-US" w:eastAsia="zh-CN"/>
              </w:rPr>
              <w:t>（从上述例子即可看出来。）</w:t>
            </w:r>
          </w:p>
        </w:tc>
      </w:tr>
    </w:tbl>
    <w:p>
      <w:pPr>
        <w:rPr>
          <w:rFonts w:hint="eastAsia" w:ascii="微软雅黑" w:hAnsi="微软雅黑" w:eastAsia="微软雅黑" w:cs="微软雅黑"/>
          <w:lang w:eastAsia="zh-CN"/>
        </w:rPr>
      </w:pPr>
      <w:r>
        <w:rPr>
          <w:rFonts w:hint="eastAsia" w:ascii="微软雅黑" w:hAnsi="微软雅黑" w:eastAsia="微软雅黑" w:cs="微软雅黑"/>
          <w:lang w:eastAsia="zh-CN"/>
        </w:rPr>
        <w:t>【当堂练】</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（2018年单选题）公司投资于某项长期基金，本金为5000万元，每季度可获取现金收益50万元，则其年实际收益率为（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A、2.01%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B、1.00%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C、4.00%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D、4.06%</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【233网校答案】D</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【233网校解析】计息期收益率（季度）=50/5000=1%；年实际收益率=（1+1%）4-1=4.06%。</w:t>
      </w:r>
    </w:p>
    <w:p>
      <w:pPr>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一、资产收益（绝对值）与收益率（相对值）</w:t>
      </w:r>
    </w:p>
    <w:p>
      <w:pPr>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eastAsia="zh-CN"/>
        </w:rPr>
        <w:t>【备注】因为收益率便于不同规模资产收益的比较。所以通常情况下，用收益率的方式来表示资产的收益。</w:t>
      </w:r>
    </w:p>
    <w:p>
      <w:pPr>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eastAsia="zh-CN"/>
        </w:rPr>
        <w:t>（一）资产收益率的类型</w:t>
      </w:r>
    </w:p>
    <w:p>
      <w:pPr>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eastAsia="zh-CN"/>
        </w:rPr>
        <w:drawing>
          <wp:inline distT="0" distB="0" distL="114300" distR="114300">
            <wp:extent cx="5268595" cy="4398645"/>
            <wp:effectExtent l="0" t="0" r="8255" b="1905"/>
            <wp:docPr id="4" name="图片 4" descr="资产收益率的类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资产收益率的类型"/>
                    <pic:cNvPicPr>
                      <a:picLocks noChangeAspect="1"/>
                    </pic:cNvPicPr>
                  </pic:nvPicPr>
                  <pic:blipFill>
                    <a:blip r:embed="rId6"/>
                    <a:stretch>
                      <a:fillRect/>
                    </a:stretch>
                  </pic:blipFill>
                  <pic:spPr>
                    <a:xfrm>
                      <a:off x="0" y="0"/>
                      <a:ext cx="5268595" cy="4398645"/>
                    </a:xfrm>
                    <a:prstGeom prst="rect">
                      <a:avLst/>
                    </a:prstGeom>
                  </pic:spPr>
                </pic:pic>
              </a:graphicData>
            </a:graphic>
          </wp:inline>
        </w:drawing>
      </w:r>
    </w:p>
    <w:p>
      <w:pPr>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eastAsia="zh-CN"/>
        </w:rPr>
        <w:t>（二）当堂练</w:t>
      </w:r>
    </w:p>
    <w:p>
      <w:pPr>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val="en-US" w:eastAsia="zh-CN"/>
        </w:rPr>
        <w:t>1、</w:t>
      </w:r>
      <w:r>
        <w:rPr>
          <w:rFonts w:hint="eastAsia" w:ascii="微软雅黑" w:hAnsi="微软雅黑" w:eastAsia="微软雅黑" w:cs="微软雅黑"/>
          <w:b w:val="0"/>
          <w:bCs w:val="0"/>
          <w:lang w:eastAsia="zh-CN"/>
        </w:rPr>
        <w:t>（2018年单选题）已知纯粹利率为3%，通货膨胀补偿率为2%，投资某证券要求的风险收益率为6%，则该证券的必要收益率为（　　）。</w:t>
      </w:r>
    </w:p>
    <w:p>
      <w:pPr>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eastAsia="zh-CN"/>
        </w:rPr>
        <w:t>A、5%    　　</w:t>
      </w:r>
    </w:p>
    <w:p>
      <w:pPr>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eastAsia="zh-CN"/>
        </w:rPr>
        <w:t xml:space="preserve">B、11%        </w:t>
      </w:r>
    </w:p>
    <w:p>
      <w:pPr>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eastAsia="zh-CN"/>
        </w:rPr>
        <w:t>C、7%    　　</w:t>
      </w:r>
    </w:p>
    <w:p>
      <w:pPr>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eastAsia="zh-CN"/>
        </w:rPr>
        <w:t>D、9%</w:t>
      </w:r>
    </w:p>
    <w:p>
      <w:pPr>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eastAsia="zh-CN"/>
        </w:rPr>
        <w:t>【233网校答案】B</w:t>
      </w:r>
    </w:p>
    <w:p>
      <w:pPr>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eastAsia="zh-CN"/>
        </w:rPr>
        <w:t>【233网校解析】无风险收益率=纯粹利率（资金时间价值）+通货膨胀补偿率=3%+2%=5%；必要收益率=无风险收益率+风险收益率=5%+6%=11%。</w:t>
      </w:r>
    </w:p>
    <w:p>
      <w:pPr>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val="en-US" w:eastAsia="zh-CN"/>
        </w:rPr>
        <w:t>2、</w:t>
      </w:r>
      <w:r>
        <w:rPr>
          <w:rFonts w:hint="eastAsia" w:ascii="微软雅黑" w:hAnsi="微软雅黑" w:eastAsia="微软雅黑" w:cs="微软雅黑"/>
          <w:b w:val="0"/>
          <w:bCs w:val="0"/>
          <w:lang w:eastAsia="zh-CN"/>
        </w:rPr>
        <w:t>（2015年判断题）必要收益率与投资者认识到的风险有关。如果某项资产的风险较低，那么投资者对该项资产要求的必要收益率就较高。（　　）</w:t>
      </w:r>
    </w:p>
    <w:p>
      <w:pPr>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eastAsia="zh-CN"/>
        </w:rPr>
        <w:t>【233网校答案】×</w:t>
      </w:r>
    </w:p>
    <w:p>
      <w:pPr>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eastAsia="zh-CN"/>
        </w:rPr>
        <w:t>【233网校解析】如果某项资产的风险较低，那么投资者对该项资产要求的必要收益率就较低。本题说法错误。</w:t>
      </w:r>
    </w:p>
    <w:p>
      <w:pPr>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二、资产的风险及其衡量</w:t>
      </w:r>
    </w:p>
    <w:p>
      <w:pPr>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eastAsia="zh-CN"/>
        </w:rPr>
        <w:t>（一）风险基础知识总结</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vAlign w:val="center"/>
          </w:tcPr>
          <w:p>
            <w:pPr>
              <w:jc w:val="center"/>
              <w:rPr>
                <w:rFonts w:hint="eastAsia" w:ascii="微软雅黑" w:hAnsi="微软雅黑" w:eastAsia="微软雅黑" w:cs="微软雅黑"/>
                <w:b w:val="0"/>
                <w:bCs w:val="0"/>
                <w:vertAlign w:val="baseline"/>
                <w:lang w:eastAsia="zh-CN"/>
              </w:rPr>
            </w:pPr>
            <w:r>
              <w:rPr>
                <w:rFonts w:hint="eastAsia" w:ascii="微软雅黑" w:hAnsi="微软雅黑" w:eastAsia="微软雅黑" w:cs="微软雅黑"/>
                <w:b w:val="0"/>
                <w:bCs w:val="0"/>
                <w:vertAlign w:val="baseline"/>
                <w:lang w:eastAsia="zh-CN"/>
              </w:rPr>
              <w:t>概念</w:t>
            </w:r>
          </w:p>
        </w:tc>
        <w:tc>
          <w:tcPr>
            <w:tcW w:w="7208" w:type="dxa"/>
          </w:tcPr>
          <w:p>
            <w:pPr>
              <w:rPr>
                <w:rFonts w:hint="eastAsia" w:ascii="微软雅黑" w:hAnsi="微软雅黑" w:eastAsia="微软雅黑" w:cs="微软雅黑"/>
                <w:b w:val="0"/>
                <w:bCs w:val="0"/>
                <w:vertAlign w:val="baseline"/>
                <w:lang w:eastAsia="zh-CN"/>
              </w:rPr>
            </w:pPr>
            <w:r>
              <w:rPr>
                <w:rFonts w:hint="eastAsia" w:ascii="微软雅黑" w:hAnsi="微软雅黑" w:eastAsia="微软雅黑" w:cs="微软雅黑"/>
                <w:b w:val="0"/>
                <w:bCs w:val="0"/>
                <w:vertAlign w:val="baseline"/>
                <w:lang w:eastAsia="zh-CN"/>
              </w:rPr>
              <w:t>风险指的是收益的不确定性</w:t>
            </w:r>
          </w:p>
          <w:p>
            <w:pPr>
              <w:rPr>
                <w:rFonts w:hint="eastAsia" w:ascii="微软雅黑" w:hAnsi="微软雅黑" w:eastAsia="微软雅黑" w:cs="微软雅黑"/>
                <w:b w:val="0"/>
                <w:bCs w:val="0"/>
                <w:vertAlign w:val="baseline"/>
                <w:lang w:eastAsia="zh-CN"/>
              </w:rPr>
            </w:pPr>
            <w:r>
              <w:rPr>
                <w:rFonts w:hint="eastAsia" w:ascii="微软雅黑" w:hAnsi="微软雅黑" w:eastAsia="微软雅黑" w:cs="微软雅黑"/>
                <w:b w:val="0"/>
                <w:bCs w:val="0"/>
                <w:vertAlign w:val="baseline"/>
                <w:lang w:eastAsia="zh-CN"/>
              </w:rPr>
              <w:t>【理解要点】</w:t>
            </w:r>
          </w:p>
          <w:p>
            <w:pPr>
              <w:rPr>
                <w:rFonts w:hint="eastAsia" w:ascii="微软雅黑" w:hAnsi="微软雅黑" w:eastAsia="微软雅黑" w:cs="微软雅黑"/>
                <w:b/>
                <w:bCs/>
                <w:highlight w:val="yellow"/>
                <w:vertAlign w:val="baseline"/>
                <w:lang w:val="en-US" w:eastAsia="zh-CN"/>
              </w:rPr>
            </w:pPr>
            <w:r>
              <w:rPr>
                <w:rFonts w:hint="eastAsia" w:ascii="微软雅黑" w:hAnsi="微软雅黑" w:eastAsia="微软雅黑" w:cs="微软雅黑"/>
                <w:b w:val="0"/>
                <w:bCs w:val="0"/>
                <w:vertAlign w:val="baseline"/>
                <w:lang w:eastAsia="zh-CN"/>
              </w:rPr>
              <w:t>①</w:t>
            </w:r>
            <w:r>
              <w:rPr>
                <w:rFonts w:hint="eastAsia" w:ascii="微软雅黑" w:hAnsi="微软雅黑" w:eastAsia="微软雅黑" w:cs="微软雅黑"/>
                <w:b/>
                <w:bCs/>
                <w:highlight w:val="yellow"/>
                <w:vertAlign w:val="baseline"/>
                <w:lang w:val="en-US" w:eastAsia="zh-CN"/>
              </w:rPr>
              <w:t>不确定性≠纯粹的损失。</w:t>
            </w:r>
          </w:p>
          <w:p>
            <w:pPr>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②如果是纯粹的损失，投资者不会进行投资，此时不存在风险一说。</w:t>
            </w:r>
          </w:p>
          <w:p>
            <w:pPr>
              <w:rPr>
                <w:rFonts w:hint="default"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③只有当一个投资项目，可能带来收益也可能带来损失，投资者才会考虑风险和收益的关系。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vAlign w:val="center"/>
          </w:tcPr>
          <w:p>
            <w:pPr>
              <w:jc w:val="center"/>
              <w:rPr>
                <w:rFonts w:hint="eastAsia" w:ascii="微软雅黑" w:hAnsi="微软雅黑" w:eastAsia="微软雅黑" w:cs="微软雅黑"/>
                <w:b w:val="0"/>
                <w:bCs w:val="0"/>
                <w:vertAlign w:val="baseline"/>
                <w:lang w:eastAsia="zh-CN"/>
              </w:rPr>
            </w:pPr>
            <w:r>
              <w:rPr>
                <w:rFonts w:hint="eastAsia" w:ascii="微软雅黑" w:hAnsi="微软雅黑" w:eastAsia="微软雅黑" w:cs="微软雅黑"/>
                <w:b w:val="0"/>
                <w:bCs w:val="0"/>
                <w:vertAlign w:val="baseline"/>
                <w:lang w:eastAsia="zh-CN"/>
              </w:rPr>
              <w:t>衡量指标</w:t>
            </w:r>
          </w:p>
        </w:tc>
        <w:tc>
          <w:tcPr>
            <w:tcW w:w="7208" w:type="dxa"/>
          </w:tcPr>
          <w:p>
            <w:pPr>
              <w:rPr>
                <w:rFonts w:hint="eastAsia" w:ascii="微软雅黑" w:hAnsi="微软雅黑" w:eastAsia="微软雅黑" w:cs="微软雅黑"/>
                <w:b w:val="0"/>
                <w:bCs w:val="0"/>
                <w:vertAlign w:val="baseline"/>
                <w:lang w:eastAsia="zh-CN"/>
              </w:rPr>
            </w:pPr>
            <w:r>
              <w:rPr>
                <w:rFonts w:hint="eastAsia" w:ascii="微软雅黑" w:hAnsi="微软雅黑" w:eastAsia="微软雅黑" w:cs="微软雅黑"/>
                <w:b w:val="0"/>
                <w:bCs w:val="0"/>
                <w:vertAlign w:val="baseline"/>
                <w:lang w:eastAsia="zh-CN"/>
              </w:rPr>
              <w:t>①方差</w:t>
            </w:r>
          </w:p>
          <w:p>
            <w:pPr>
              <w:rPr>
                <w:rFonts w:hint="eastAsia" w:ascii="微软雅黑" w:hAnsi="微软雅黑" w:eastAsia="微软雅黑" w:cs="微软雅黑"/>
                <w:b w:val="0"/>
                <w:bCs w:val="0"/>
                <w:vertAlign w:val="baseline"/>
                <w:lang w:eastAsia="zh-CN"/>
              </w:rPr>
            </w:pPr>
            <w:r>
              <w:rPr>
                <w:rFonts w:hint="eastAsia" w:ascii="微软雅黑" w:hAnsi="微软雅黑" w:eastAsia="微软雅黑" w:cs="微软雅黑"/>
                <w:b w:val="0"/>
                <w:bCs w:val="0"/>
                <w:vertAlign w:val="baseline"/>
                <w:lang w:eastAsia="zh-CN"/>
              </w:rPr>
              <w:t>②标准差（和方差本质是一样的，只是多开一个平方根）</w:t>
            </w:r>
          </w:p>
          <w:p>
            <w:pPr>
              <w:rPr>
                <w:rFonts w:hint="eastAsia" w:ascii="微软雅黑" w:hAnsi="微软雅黑" w:eastAsia="微软雅黑" w:cs="微软雅黑"/>
                <w:b w:val="0"/>
                <w:bCs w:val="0"/>
                <w:vertAlign w:val="baseline"/>
                <w:lang w:eastAsia="zh-CN"/>
              </w:rPr>
            </w:pPr>
            <w:r>
              <w:rPr>
                <w:rFonts w:hint="eastAsia" w:ascii="微软雅黑" w:hAnsi="微软雅黑" w:eastAsia="微软雅黑" w:cs="微软雅黑"/>
                <w:b w:val="0"/>
                <w:bCs w:val="0"/>
                <w:vertAlign w:val="baseline"/>
                <w:lang w:eastAsia="zh-CN"/>
              </w:rPr>
              <w:t>适用范围：方差和标准差以绝对数衡量风险，只适用于期望值相同的方案的风险比较。</w:t>
            </w:r>
          </w:p>
          <w:p>
            <w:pPr>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eastAsia="zh-CN"/>
              </w:rPr>
              <w:t>③标准离差率</w:t>
            </w:r>
            <w:r>
              <w:rPr>
                <w:rFonts w:hint="eastAsia" w:ascii="微软雅黑" w:hAnsi="微软雅黑" w:eastAsia="微软雅黑" w:cs="微软雅黑"/>
                <w:b w:val="0"/>
                <w:bCs w:val="0"/>
                <w:vertAlign w:val="baseline"/>
                <w:lang w:val="en-US" w:eastAsia="zh-CN"/>
              </w:rPr>
              <w:t>=标准差÷期望值</w:t>
            </w:r>
          </w:p>
          <w:p>
            <w:pPr>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bCs/>
                <w:color w:val="0000FF"/>
                <w:vertAlign w:val="baseline"/>
                <w:lang w:val="en-US" w:eastAsia="zh-CN"/>
              </w:rPr>
              <w:t>【记忆方法】</w:t>
            </w:r>
            <w:r>
              <w:rPr>
                <w:rFonts w:hint="eastAsia" w:ascii="微软雅黑" w:hAnsi="微软雅黑" w:eastAsia="微软雅黑" w:cs="微软雅黑"/>
                <w:b w:val="0"/>
                <w:bCs w:val="0"/>
                <w:vertAlign w:val="baseline"/>
                <w:lang w:val="en-US" w:eastAsia="zh-CN"/>
              </w:rPr>
              <w:t>有考生记不住谁除谁，可投机取巧记忆：既然叫标准离差率，那么就要把标准差放在前面（分子上），和名字的顺序一致。</w:t>
            </w:r>
          </w:p>
          <w:p>
            <w:pPr>
              <w:rPr>
                <w:rFonts w:hint="eastAsia" w:ascii="微软雅黑" w:hAnsi="微软雅黑" w:eastAsia="微软雅黑" w:cs="微软雅黑"/>
                <w:b w:val="0"/>
                <w:bCs w:val="0"/>
                <w:vertAlign w:val="baseline"/>
                <w:lang w:eastAsia="zh-CN"/>
              </w:rPr>
            </w:pPr>
            <w:r>
              <w:rPr>
                <w:rFonts w:hint="eastAsia" w:ascii="微软雅黑" w:hAnsi="微软雅黑" w:eastAsia="微软雅黑" w:cs="微软雅黑"/>
                <w:b w:val="0"/>
                <w:bCs w:val="0"/>
                <w:vertAlign w:val="baseline"/>
                <w:lang w:eastAsia="zh-CN"/>
              </w:rPr>
              <w:t>适用范围：以相对数衡量风险，期望值不同的方案，评价风险程度时采用。</w:t>
            </w:r>
          </w:p>
          <w:p>
            <w:pPr>
              <w:rPr>
                <w:rFonts w:hint="default"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eastAsia="zh-CN"/>
              </w:rPr>
              <w:t>【三种方法的共性】</w:t>
            </w:r>
            <w:r>
              <w:rPr>
                <w:rFonts w:hint="eastAsia" w:ascii="微软雅黑" w:hAnsi="微软雅黑" w:eastAsia="微软雅黑" w:cs="微软雅黑"/>
                <w:b/>
                <w:bCs/>
                <w:highlight w:val="yellow"/>
                <w:vertAlign w:val="baseline"/>
                <w:lang w:eastAsia="zh-CN"/>
              </w:rPr>
              <w:t>都是数值越大，风险越大。</w:t>
            </w:r>
            <w:r>
              <w:rPr>
                <w:rFonts w:hint="eastAsia" w:ascii="微软雅黑" w:hAnsi="微软雅黑" w:eastAsia="微软雅黑" w:cs="微软雅黑"/>
                <w:b w:val="0"/>
                <w:bCs w:val="0"/>
                <w:vertAlign w:val="baseline"/>
                <w:lang w:eastAsia="zh-CN"/>
              </w:rPr>
              <w:t>因为三个指标都是用来衡量“离散程度”，越分散，风险越大。</w:t>
            </w:r>
          </w:p>
        </w:tc>
      </w:tr>
    </w:tbl>
    <w:p>
      <w:pPr>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eastAsia="zh-CN"/>
        </w:rPr>
        <w:t>（二）风险对策</w:t>
      </w:r>
    </w:p>
    <w:p>
      <w:pPr>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eastAsia="zh-CN"/>
        </w:rPr>
        <w:drawing>
          <wp:inline distT="0" distB="0" distL="114300" distR="114300">
            <wp:extent cx="5274310" cy="3284855"/>
            <wp:effectExtent l="0" t="0" r="2540" b="10795"/>
            <wp:docPr id="6" name="图片 6" descr="风险对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风险对策"/>
                    <pic:cNvPicPr>
                      <a:picLocks noChangeAspect="1"/>
                    </pic:cNvPicPr>
                  </pic:nvPicPr>
                  <pic:blipFill>
                    <a:blip r:embed="rId7"/>
                    <a:stretch>
                      <a:fillRect/>
                    </a:stretch>
                  </pic:blipFill>
                  <pic:spPr>
                    <a:xfrm>
                      <a:off x="0" y="0"/>
                      <a:ext cx="5274310" cy="3284855"/>
                    </a:xfrm>
                    <a:prstGeom prst="rect">
                      <a:avLst/>
                    </a:prstGeom>
                  </pic:spPr>
                </pic:pic>
              </a:graphicData>
            </a:graphic>
          </wp:inline>
        </w:drawing>
      </w:r>
    </w:p>
    <w:p>
      <w:pPr>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三、证券资产组合的风险与收益</w:t>
      </w:r>
    </w:p>
    <w:p>
      <w:pPr>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eastAsia="zh-CN"/>
        </w:rPr>
        <w:t>（一）证券资产组合的预期收益率：各种证券预期收益率的加权平均数</w:t>
      </w:r>
    </w:p>
    <w:p>
      <w:pPr>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eastAsia="zh-CN"/>
        </w:rPr>
        <w:t>（二）证券资产组合的风险及其衡量</w:t>
      </w:r>
    </w:p>
    <w:p>
      <w:pPr>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eastAsia="zh-CN"/>
        </w:rPr>
        <w:t>【注意】不能直接加权，因为证券组合可以分散一定的风险。因此，资产组合的风险≤风险的加权平均（当相等时，说明几项资产完全正相关，没有降低风险的作用）</w:t>
      </w:r>
    </w:p>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1、风险的种类</w:t>
      </w:r>
    </w:p>
    <w:tbl>
      <w:tblPr>
        <w:tblStyle w:val="3"/>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5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微软雅黑" w:hAnsi="微软雅黑" w:eastAsia="微软雅黑" w:cs="微软雅黑"/>
                <w:szCs w:val="21"/>
              </w:rPr>
            </w:pPr>
            <w:r>
              <w:rPr>
                <w:rFonts w:hint="eastAsia" w:ascii="微软雅黑" w:hAnsi="微软雅黑" w:eastAsia="微软雅黑" w:cs="微软雅黑"/>
                <w:szCs w:val="21"/>
              </w:rPr>
              <w:t>非系统性风险</w:t>
            </w:r>
          </w:p>
        </w:tc>
        <w:tc>
          <w:tcPr>
            <w:tcW w:w="7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（1）</w:t>
            </w:r>
            <w:r>
              <w:rPr>
                <w:rFonts w:hint="eastAsia" w:ascii="微软雅黑" w:hAnsi="微软雅黑" w:eastAsia="微软雅黑" w:cs="微软雅黑"/>
                <w:szCs w:val="21"/>
                <w:lang w:eastAsia="zh-CN"/>
              </w:rPr>
              <w:t>属于</w:t>
            </w:r>
            <w:r>
              <w:rPr>
                <w:rFonts w:hint="eastAsia" w:ascii="微软雅黑" w:hAnsi="微软雅黑" w:eastAsia="微软雅黑" w:cs="微软雅黑"/>
                <w:b/>
                <w:bCs w:val="0"/>
                <w:szCs w:val="21"/>
              </w:rPr>
              <w:t>可分散风险</w:t>
            </w:r>
            <w:r>
              <w:rPr>
                <w:rFonts w:hint="eastAsia" w:ascii="微软雅黑" w:hAnsi="微软雅黑" w:eastAsia="微软雅黑" w:cs="微软雅黑"/>
                <w:b w:val="0"/>
                <w:bCs/>
                <w:szCs w:val="21"/>
              </w:rPr>
              <w:t>，</w:t>
            </w:r>
            <w:r>
              <w:rPr>
                <w:rFonts w:hint="eastAsia" w:ascii="微软雅黑" w:hAnsi="微软雅黑" w:eastAsia="微软雅黑" w:cs="微软雅黑"/>
                <w:b/>
                <w:bCs/>
                <w:szCs w:val="21"/>
              </w:rPr>
              <w:t>个别公司特有</w:t>
            </w:r>
            <w:r>
              <w:rPr>
                <w:rFonts w:hint="eastAsia" w:ascii="微软雅黑" w:hAnsi="微软雅黑" w:eastAsia="微软雅黑" w:cs="微软雅黑"/>
                <w:b/>
                <w:bCs/>
                <w:szCs w:val="21"/>
                <w:lang w:eastAsia="zh-CN"/>
              </w:rPr>
              <w:t>的</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（2）</w:t>
            </w:r>
            <w:r>
              <w:rPr>
                <w:rFonts w:hint="eastAsia" w:ascii="微软雅黑" w:hAnsi="微软雅黑" w:eastAsia="微软雅黑" w:cs="微软雅黑"/>
                <w:color w:val="0000FF"/>
                <w:szCs w:val="21"/>
              </w:rPr>
              <w:t>可以通过资产组合来分散</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3</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在资产组合中资产数目较低时，增加资产的个数，分散风险的效应会比较明显，但资产数目增加到一定程度时，</w:t>
            </w:r>
            <w:r>
              <w:rPr>
                <w:rFonts w:hint="eastAsia" w:ascii="微软雅黑" w:hAnsi="微软雅黑" w:eastAsia="微软雅黑" w:cs="微软雅黑"/>
                <w:b w:val="0"/>
                <w:bCs/>
                <w:szCs w:val="21"/>
              </w:rPr>
              <w:t>风险分散的效应就会逐渐减弱。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3" w:hRule="atLeast"/>
        </w:trPr>
        <w:tc>
          <w:tcPr>
            <w:tcW w:w="15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微软雅黑" w:hAnsi="微软雅黑" w:eastAsia="微软雅黑" w:cs="微软雅黑"/>
                <w:szCs w:val="21"/>
              </w:rPr>
            </w:pPr>
            <w:r>
              <w:rPr>
                <w:rFonts w:hint="eastAsia" w:ascii="微软雅黑" w:hAnsi="微软雅黑" w:eastAsia="微软雅黑" w:cs="微软雅黑"/>
                <w:szCs w:val="21"/>
              </w:rPr>
              <w:t>系统风险</w:t>
            </w:r>
          </w:p>
        </w:tc>
        <w:tc>
          <w:tcPr>
            <w:tcW w:w="7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（1）</w:t>
            </w:r>
            <w:r>
              <w:rPr>
                <w:rFonts w:hint="eastAsia" w:ascii="微软雅黑" w:hAnsi="微软雅黑" w:eastAsia="微软雅黑" w:cs="微软雅黑"/>
                <w:szCs w:val="21"/>
                <w:lang w:eastAsia="zh-CN"/>
              </w:rPr>
              <w:t>属于</w:t>
            </w:r>
            <w:r>
              <w:rPr>
                <w:rFonts w:hint="eastAsia" w:ascii="微软雅黑" w:hAnsi="微软雅黑" w:eastAsia="微软雅黑" w:cs="微软雅黑"/>
                <w:b/>
                <w:bCs w:val="0"/>
                <w:szCs w:val="21"/>
              </w:rPr>
              <w:t>不可分散风险</w:t>
            </w:r>
            <w:r>
              <w:rPr>
                <w:rFonts w:hint="eastAsia" w:ascii="微软雅黑" w:hAnsi="微软雅黑" w:eastAsia="微软雅黑" w:cs="微软雅黑"/>
                <w:szCs w:val="21"/>
              </w:rPr>
              <w:t>，</w:t>
            </w:r>
            <w:r>
              <w:rPr>
                <w:rFonts w:hint="eastAsia" w:ascii="微软雅黑" w:hAnsi="微软雅黑" w:eastAsia="微软雅黑" w:cs="微软雅黑"/>
                <w:b/>
                <w:bCs/>
                <w:szCs w:val="21"/>
              </w:rPr>
              <w:t>影响所有资产</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2</w:t>
            </w:r>
            <w:r>
              <w:rPr>
                <w:rFonts w:hint="eastAsia" w:ascii="微软雅黑" w:hAnsi="微软雅黑" w:eastAsia="微软雅黑" w:cs="微软雅黑"/>
                <w:szCs w:val="21"/>
                <w:lang w:eastAsia="zh-CN"/>
              </w:rPr>
              <w:t>）</w:t>
            </w:r>
            <w:r>
              <w:rPr>
                <w:rFonts w:hint="eastAsia" w:ascii="微软雅黑" w:hAnsi="微软雅黑" w:eastAsia="微软雅黑" w:cs="微软雅黑"/>
                <w:color w:val="0000FF"/>
                <w:szCs w:val="21"/>
              </w:rPr>
              <w:t>不能通过资产组合消除</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（3）衡量：不同资产的系统风险不同，通常用β系数来衡量系统风险的大小。</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①绝大多数资产的β系数是大于零的，表明该资产的收益率与市场平均收益率的变化方向是一致的；</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微软雅黑" w:hAnsi="微软雅黑" w:eastAsia="微软雅黑" w:cs="微软雅黑"/>
                <w:b w:val="0"/>
                <w:bCs w:val="0"/>
                <w:szCs w:val="21"/>
              </w:rPr>
            </w:pPr>
            <w:r>
              <w:rPr>
                <w:rFonts w:hint="eastAsia" w:ascii="微软雅黑" w:hAnsi="微软雅黑" w:eastAsia="微软雅黑" w:cs="微软雅黑"/>
                <w:b w:val="0"/>
                <w:bCs w:val="0"/>
                <w:szCs w:val="21"/>
              </w:rPr>
              <w:t>②某资产β系数大于1，表明该资产收益率的变动幅度大于市场组合收益率的变动幅度。β系数小于1，表明该资产收益率的变动幅度小于市场组合收益率的变动幅度。</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③由于无风险资产没有风险，所以无风险资产的β系数等于0。</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微软雅黑" w:hAnsi="微软雅黑" w:eastAsia="微软雅黑" w:cs="微软雅黑"/>
                <w:b w:val="0"/>
                <w:bCs w:val="0"/>
                <w:szCs w:val="21"/>
              </w:rPr>
            </w:pPr>
            <w:r>
              <w:rPr>
                <w:rFonts w:hint="eastAsia" w:ascii="微软雅黑" w:hAnsi="微软雅黑" w:eastAsia="微软雅黑" w:cs="微软雅黑"/>
                <w:b w:val="0"/>
                <w:bCs w:val="0"/>
                <w:szCs w:val="21"/>
              </w:rPr>
              <w:t>④极个别的资产的β系数是负数，表明这类资产的收益率与市场平均收益率的变化方向相反，当市场平均收益率增加时，这类资产的收益率却在减少。</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微软雅黑" w:hAnsi="微软雅黑" w:eastAsia="微软雅黑" w:cs="微软雅黑"/>
                <w:b w:val="0"/>
                <w:bCs w:val="0"/>
                <w:szCs w:val="21"/>
              </w:rPr>
            </w:pPr>
            <w:r>
              <w:rPr>
                <w:rFonts w:hint="eastAsia" w:ascii="微软雅黑" w:hAnsi="微软雅黑" w:eastAsia="微软雅黑" w:cs="微软雅黑"/>
                <w:szCs w:val="21"/>
              </w:rPr>
              <w:t>（</w:t>
            </w:r>
            <w:r>
              <w:rPr>
                <w:rFonts w:hint="eastAsia" w:ascii="微软雅黑" w:hAnsi="微软雅黑" w:eastAsia="微软雅黑" w:cs="微软雅黑"/>
                <w:szCs w:val="21"/>
                <w:lang w:val="en-US" w:eastAsia="zh-CN"/>
              </w:rPr>
              <w:t>4</w:t>
            </w:r>
            <w:r>
              <w:rPr>
                <w:rFonts w:hint="eastAsia" w:ascii="微软雅黑" w:hAnsi="微软雅黑" w:eastAsia="微软雅黑" w:cs="微软雅黑"/>
                <w:szCs w:val="21"/>
              </w:rPr>
              <w:t>）市场组合</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包含所有的资产，</w:t>
            </w:r>
            <w:r>
              <w:rPr>
                <w:rFonts w:hint="eastAsia" w:ascii="微软雅黑" w:hAnsi="微软雅黑" w:eastAsia="微软雅黑" w:cs="微软雅黑"/>
                <w:b w:val="0"/>
                <w:bCs w:val="0"/>
                <w:szCs w:val="21"/>
              </w:rPr>
              <w:t>因此，市场组合中的非系统风险已经被消除，市场组合的风险就是市场风险或系统风险。</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w:t>
            </w:r>
            <w:r>
              <w:rPr>
                <w:rFonts w:hint="eastAsia" w:ascii="微软雅黑" w:hAnsi="微软雅黑" w:eastAsia="微软雅黑" w:cs="微软雅黑"/>
                <w:szCs w:val="21"/>
                <w:lang w:val="en-US" w:eastAsia="zh-CN"/>
              </w:rPr>
              <w:t>5</w:t>
            </w:r>
            <w:r>
              <w:rPr>
                <w:rFonts w:hint="eastAsia" w:ascii="微软雅黑" w:hAnsi="微软雅黑" w:eastAsia="微软雅黑" w:cs="微软雅黑"/>
                <w:szCs w:val="21"/>
              </w:rPr>
              <w:t>）</w:t>
            </w:r>
            <w:r>
              <w:rPr>
                <w:rFonts w:hint="eastAsia" w:ascii="微软雅黑" w:hAnsi="微软雅黑" w:eastAsia="微软雅黑" w:cs="微软雅黑"/>
                <w:b/>
                <w:bCs/>
                <w:szCs w:val="21"/>
                <w:highlight w:val="yellow"/>
              </w:rPr>
              <w:t>证券资产组合的β系数</w:t>
            </w:r>
            <w:r>
              <w:rPr>
                <w:rFonts w:hint="eastAsia" w:ascii="微软雅黑" w:hAnsi="微软雅黑" w:eastAsia="微软雅黑" w:cs="微软雅黑"/>
                <w:b/>
                <w:bCs/>
                <w:szCs w:val="21"/>
                <w:highlight w:val="yellow"/>
                <w:lang w:eastAsia="zh-CN"/>
              </w:rPr>
              <w:t>：加权平均</w:t>
            </w:r>
          </w:p>
        </w:tc>
      </w:tr>
    </w:tbl>
    <w:p>
      <w:pPr>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2、证券资产组合的风险及其衡量</w:t>
      </w:r>
    </w:p>
    <w:tbl>
      <w:tblPr>
        <w:tblStyle w:val="3"/>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9"/>
        <w:gridCol w:w="6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Cs w:val="21"/>
              </w:rPr>
            </w:pPr>
            <w:r>
              <w:rPr>
                <w:rFonts w:hint="eastAsia" w:ascii="微软雅黑" w:hAnsi="微软雅黑" w:eastAsia="微软雅黑" w:cs="微软雅黑"/>
                <w:szCs w:val="21"/>
              </w:rPr>
              <w:t>相关指标</w:t>
            </w:r>
          </w:p>
        </w:tc>
        <w:tc>
          <w:tcPr>
            <w:tcW w:w="6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Cs w:val="21"/>
              </w:rPr>
            </w:pPr>
            <w:r>
              <w:rPr>
                <w:rFonts w:hint="eastAsia" w:ascii="微软雅黑" w:hAnsi="微软雅黑" w:eastAsia="微软雅黑" w:cs="微软雅黑"/>
                <w:szCs w:val="21"/>
              </w:rPr>
              <w:t>计算公式及结论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Cs w:val="21"/>
              </w:rPr>
            </w:pPr>
            <w:r>
              <w:rPr>
                <w:rFonts w:hint="eastAsia" w:ascii="微软雅黑" w:hAnsi="微软雅黑" w:eastAsia="微软雅黑" w:cs="微软雅黑"/>
                <w:b w:val="0"/>
                <w:bCs/>
                <w:szCs w:val="21"/>
              </w:rPr>
              <w:t>两种证券资产组合的风险衡量</w:t>
            </w:r>
          </w:p>
        </w:tc>
        <w:tc>
          <w:tcPr>
            <w:tcW w:w="6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Cs w:val="21"/>
              </w:rPr>
            </w:pPr>
            <w:r>
              <w:rPr>
                <w:rFonts w:hint="eastAsia" w:ascii="微软雅黑" w:hAnsi="微软雅黑" w:eastAsia="微软雅黑" w:cs="微软雅黑"/>
                <w:szCs w:val="21"/>
              </w:rPr>
              <w:drawing>
                <wp:inline distT="0" distB="0" distL="114300" distR="114300">
                  <wp:extent cx="3347720" cy="255905"/>
                  <wp:effectExtent l="0" t="0" r="5080" b="1079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3347720" cy="2559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Cs w:val="21"/>
              </w:rPr>
            </w:pPr>
            <w:r>
              <w:rPr>
                <w:rFonts w:hint="eastAsia" w:ascii="微软雅黑" w:hAnsi="微软雅黑" w:eastAsia="微软雅黑" w:cs="微软雅黑"/>
                <w:szCs w:val="21"/>
              </w:rPr>
              <w:t>σ</w:t>
            </w:r>
            <w:r>
              <w:rPr>
                <w:rFonts w:hint="eastAsia" w:ascii="微软雅黑" w:hAnsi="微软雅黑" w:eastAsia="微软雅黑" w:cs="微软雅黑"/>
                <w:szCs w:val="21"/>
                <w:vertAlign w:val="subscript"/>
              </w:rPr>
              <w:t>p</w:t>
            </w:r>
            <w:r>
              <w:rPr>
                <w:rFonts w:hint="eastAsia" w:ascii="微软雅黑" w:hAnsi="微软雅黑" w:eastAsia="微软雅黑" w:cs="微软雅黑"/>
                <w:szCs w:val="21"/>
              </w:rPr>
              <w:t>：证券资产组合的标准差，衡量证券资产组合的风险；</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Cs w:val="21"/>
              </w:rPr>
            </w:pPr>
            <w:r>
              <w:rPr>
                <w:rFonts w:hint="eastAsia" w:ascii="微软雅黑" w:hAnsi="微软雅黑" w:eastAsia="微软雅黑" w:cs="微软雅黑"/>
                <w:szCs w:val="21"/>
              </w:rPr>
              <w:t>σ</w:t>
            </w:r>
            <w:r>
              <w:rPr>
                <w:rFonts w:hint="eastAsia" w:ascii="微软雅黑" w:hAnsi="微软雅黑" w:eastAsia="微软雅黑" w:cs="微软雅黑"/>
                <w:szCs w:val="21"/>
                <w:vertAlign w:val="subscript"/>
              </w:rPr>
              <w:t>1</w:t>
            </w:r>
            <w:r>
              <w:rPr>
                <w:rFonts w:hint="eastAsia" w:ascii="微软雅黑" w:hAnsi="微软雅黑" w:eastAsia="微软雅黑" w:cs="微软雅黑"/>
                <w:szCs w:val="21"/>
              </w:rPr>
              <w:t>和σ</w:t>
            </w:r>
            <w:r>
              <w:rPr>
                <w:rFonts w:hint="eastAsia" w:ascii="微软雅黑" w:hAnsi="微软雅黑" w:eastAsia="微软雅黑" w:cs="微软雅黑"/>
                <w:szCs w:val="21"/>
                <w:vertAlign w:val="subscript"/>
              </w:rPr>
              <w:t>2</w:t>
            </w:r>
            <w:r>
              <w:rPr>
                <w:rFonts w:hint="eastAsia" w:ascii="微软雅黑" w:hAnsi="微软雅黑" w:eastAsia="微软雅黑" w:cs="微软雅黑"/>
                <w:szCs w:val="21"/>
              </w:rPr>
              <w:t>：分别表示组合中两项资产的标准差；</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Cs w:val="21"/>
              </w:rPr>
            </w:pPr>
            <w:r>
              <w:rPr>
                <w:rFonts w:hint="eastAsia" w:ascii="微软雅黑" w:hAnsi="微软雅黑" w:eastAsia="微软雅黑" w:cs="微软雅黑"/>
                <w:szCs w:val="21"/>
              </w:rPr>
              <w:t>w</w:t>
            </w:r>
            <w:r>
              <w:rPr>
                <w:rFonts w:hint="eastAsia" w:ascii="微软雅黑" w:hAnsi="微软雅黑" w:eastAsia="微软雅黑" w:cs="微软雅黑"/>
                <w:szCs w:val="21"/>
                <w:vertAlign w:val="subscript"/>
              </w:rPr>
              <w:t>1</w:t>
            </w:r>
            <w:r>
              <w:rPr>
                <w:rFonts w:hint="eastAsia" w:ascii="微软雅黑" w:hAnsi="微软雅黑" w:eastAsia="微软雅黑" w:cs="微软雅黑"/>
                <w:szCs w:val="21"/>
              </w:rPr>
              <w:t>和w</w:t>
            </w:r>
            <w:r>
              <w:rPr>
                <w:rFonts w:hint="eastAsia" w:ascii="微软雅黑" w:hAnsi="微软雅黑" w:eastAsia="微软雅黑" w:cs="微软雅黑"/>
                <w:szCs w:val="21"/>
                <w:vertAlign w:val="subscript"/>
              </w:rPr>
              <w:t>2</w:t>
            </w:r>
            <w:r>
              <w:rPr>
                <w:rFonts w:hint="eastAsia" w:ascii="微软雅黑" w:hAnsi="微软雅黑" w:eastAsia="微软雅黑" w:cs="微软雅黑"/>
                <w:szCs w:val="21"/>
              </w:rPr>
              <w:t>：分别表示组合中两项资产的价值比例；</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微软雅黑" w:hAnsi="微软雅黑" w:eastAsia="微软雅黑" w:cs="微软雅黑"/>
                <w:b/>
                <w:bCs/>
                <w:szCs w:val="21"/>
                <w:highlight w:val="yellow"/>
                <w:lang w:val="en-US" w:eastAsia="zh-CN"/>
              </w:rPr>
            </w:pPr>
            <w:r>
              <w:rPr>
                <w:rFonts w:hint="eastAsia" w:ascii="微软雅黑" w:hAnsi="微软雅黑" w:eastAsia="微软雅黑" w:cs="微软雅黑"/>
                <w:szCs w:val="21"/>
              </w:rPr>
              <w:t>ρ</w:t>
            </w:r>
            <w:r>
              <w:rPr>
                <w:rFonts w:hint="eastAsia" w:ascii="微软雅黑" w:hAnsi="微软雅黑" w:eastAsia="微软雅黑" w:cs="微软雅黑"/>
                <w:szCs w:val="21"/>
                <w:vertAlign w:val="subscript"/>
              </w:rPr>
              <w:t>1,2</w:t>
            </w:r>
            <w:r>
              <w:rPr>
                <w:rFonts w:hint="eastAsia" w:ascii="微软雅黑" w:hAnsi="微软雅黑" w:eastAsia="微软雅黑" w:cs="微软雅黑"/>
                <w:szCs w:val="21"/>
              </w:rPr>
              <w:t>：两项资产收益率的相关系数，反映两项资产收益率的相关程度。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微软雅黑" w:hAnsi="微软雅黑" w:eastAsia="微软雅黑" w:cs="微软雅黑"/>
                <w:b/>
                <w:bCs/>
                <w:szCs w:val="21"/>
                <w:highlight w:val="yellow"/>
                <w:lang w:eastAsia="zh-CN"/>
              </w:rPr>
            </w:pPr>
            <w:r>
              <w:rPr>
                <w:rFonts w:hint="eastAsia" w:ascii="微软雅黑" w:hAnsi="微软雅黑" w:eastAsia="微软雅黑" w:cs="微软雅黑"/>
                <w:b/>
                <w:bCs/>
                <w:szCs w:val="21"/>
                <w:highlight w:val="yellow"/>
                <w:lang w:eastAsia="zh-CN"/>
              </w:rPr>
              <w:t>【记忆方法】参照中学时代的公式：</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a+b</w:t>
            </w: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^2=a^2+b^2+2ab，但是上述公式需要多乘一个相关系数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微软雅黑" w:hAnsi="微软雅黑" w:eastAsia="微软雅黑" w:cs="微软雅黑"/>
                <w:b w:val="0"/>
                <w:bCs/>
                <w:szCs w:val="21"/>
              </w:rPr>
            </w:pPr>
            <w:r>
              <w:rPr>
                <w:rFonts w:hint="eastAsia" w:ascii="微软雅黑" w:hAnsi="微软雅黑" w:eastAsia="微软雅黑" w:cs="微软雅黑"/>
                <w:b w:val="0"/>
                <w:bCs/>
                <w:szCs w:val="21"/>
              </w:rPr>
              <w:t>相关系数=1</w:t>
            </w:r>
          </w:p>
        </w:tc>
        <w:tc>
          <w:tcPr>
            <w:tcW w:w="6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 xml:space="preserve">①两项资产的收益率完全正相关，它们的变化方向和变化幅度完全相同。 </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②组合的风险等于组合中各项资产风险的加权平均值，两项资产的风险</w:t>
            </w:r>
            <w:r>
              <w:rPr>
                <w:rFonts w:hint="eastAsia" w:ascii="微软雅黑" w:hAnsi="微软雅黑" w:eastAsia="微软雅黑" w:cs="微软雅黑"/>
                <w:color w:val="0000FF"/>
                <w:szCs w:val="21"/>
                <w:lang w:eastAsia="zh-CN"/>
              </w:rPr>
              <w:t>完全不能相互抵消，该组合不能降低任何风险。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微软雅黑" w:hAnsi="微软雅黑" w:eastAsia="微软雅黑" w:cs="微软雅黑"/>
                <w:b w:val="0"/>
                <w:bCs/>
                <w:szCs w:val="21"/>
              </w:rPr>
            </w:pPr>
            <w:r>
              <w:rPr>
                <w:rFonts w:hint="eastAsia" w:ascii="微软雅黑" w:hAnsi="微软雅黑" w:eastAsia="微软雅黑" w:cs="微软雅黑"/>
                <w:b w:val="0"/>
                <w:bCs/>
                <w:szCs w:val="21"/>
              </w:rPr>
              <w:t>相关系数=</w:t>
            </w:r>
            <w:r>
              <w:rPr>
                <w:rFonts w:hint="eastAsia" w:ascii="微软雅黑" w:hAnsi="微软雅黑" w:eastAsia="微软雅黑" w:cs="微软雅黑"/>
                <w:b w:val="0"/>
                <w:bCs/>
                <w:szCs w:val="21"/>
                <w:lang w:val="en-US" w:eastAsia="zh-CN"/>
              </w:rPr>
              <w:t>-</w:t>
            </w:r>
            <w:r>
              <w:rPr>
                <w:rFonts w:hint="eastAsia" w:ascii="微软雅黑" w:hAnsi="微软雅黑" w:eastAsia="微软雅黑" w:cs="微软雅黑"/>
                <w:b w:val="0"/>
                <w:bCs/>
                <w:szCs w:val="21"/>
              </w:rPr>
              <w:t>1</w:t>
            </w:r>
          </w:p>
        </w:tc>
        <w:tc>
          <w:tcPr>
            <w:tcW w:w="6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 xml:space="preserve">①两项资产的收益率完全负相关，它们的变化方向和变化幅度完全相反。 </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②两项资产的风险可以充分地相互抵消，</w:t>
            </w:r>
            <w:r>
              <w:rPr>
                <w:rFonts w:hint="eastAsia" w:ascii="微软雅黑" w:hAnsi="微软雅黑" w:eastAsia="微软雅黑" w:cs="微软雅黑"/>
                <w:color w:val="0000FF"/>
                <w:szCs w:val="21"/>
                <w:lang w:eastAsia="zh-CN"/>
              </w:rPr>
              <w:t>甚至完全消除，该组合能最大程度地降低风险。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微软雅黑" w:hAnsi="微软雅黑" w:eastAsia="微软雅黑" w:cs="微软雅黑"/>
                <w:b w:val="0"/>
                <w:bCs/>
                <w:szCs w:val="21"/>
              </w:rPr>
            </w:pPr>
            <w:r>
              <w:rPr>
                <w:rFonts w:hint="eastAsia" w:ascii="微软雅黑" w:hAnsi="微软雅黑" w:eastAsia="微软雅黑" w:cs="微软雅黑"/>
                <w:b w:val="0"/>
                <w:bCs/>
                <w:szCs w:val="21"/>
              </w:rPr>
              <w:t>相关系数∈（-1，1）</w:t>
            </w:r>
          </w:p>
        </w:tc>
        <w:tc>
          <w:tcPr>
            <w:tcW w:w="6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①组合标准差＜加权平均标准差，即证券资产组合的风险小于组合中各项资产风险的加权平均值。</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②该组合能分散风险，</w:t>
            </w:r>
            <w:r>
              <w:rPr>
                <w:rFonts w:hint="eastAsia" w:ascii="微软雅黑" w:hAnsi="微软雅黑" w:eastAsia="微软雅黑" w:cs="微软雅黑"/>
                <w:color w:val="0000FF"/>
                <w:szCs w:val="21"/>
                <w:lang w:eastAsia="zh-CN"/>
              </w:rPr>
              <w:t>但不能完全消除风险。</w:t>
            </w:r>
          </w:p>
        </w:tc>
      </w:tr>
    </w:tbl>
    <w:p>
      <w:pPr>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四、资本资产定价模型</w:t>
      </w:r>
    </w:p>
    <w:p>
      <w:pPr>
        <w:rPr>
          <w:rFonts w:hint="default"/>
          <w:lang w:val="en-US" w:eastAsia="zh-CN"/>
        </w:rPr>
      </w:pPr>
      <w:r>
        <w:rPr>
          <w:rFonts w:hint="eastAsia" w:ascii="微软雅黑" w:hAnsi="微软雅黑" w:eastAsia="微软雅黑" w:cs="微软雅黑"/>
          <w:b w:val="0"/>
          <w:bCs w:val="0"/>
          <w:lang w:eastAsia="zh-CN"/>
        </w:rPr>
        <w:drawing>
          <wp:inline distT="0" distB="0" distL="114300" distR="114300">
            <wp:extent cx="5272405" cy="3340735"/>
            <wp:effectExtent l="0" t="0" r="4445" b="12065"/>
            <wp:docPr id="9" name="图片 9" descr="必要收益率的计算公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必要收益率的计算公式"/>
                    <pic:cNvPicPr>
                      <a:picLocks noChangeAspect="1"/>
                    </pic:cNvPicPr>
                  </pic:nvPicPr>
                  <pic:blipFill>
                    <a:blip r:embed="rId9"/>
                    <a:stretch>
                      <a:fillRect/>
                    </a:stretch>
                  </pic:blipFill>
                  <pic:spPr>
                    <a:xfrm>
                      <a:off x="0" y="0"/>
                      <a:ext cx="5272405" cy="3340735"/>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6610350" cy="4248150"/>
            <wp:effectExtent l="0" t="0" r="0" b="0"/>
            <wp:docPr id="1" name="图片 1" descr="中级会计资料包配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级会计资料包配图"/>
                    <pic:cNvPicPr>
                      <a:picLocks noChangeAspect="1"/>
                    </pic:cNvPicPr>
                  </pic:nvPicPr>
                  <pic:blipFill>
                    <a:blip r:embed="rId10"/>
                    <a:stretch>
                      <a:fillRect/>
                    </a:stretch>
                  </pic:blipFill>
                  <pic:spPr>
                    <a:xfrm>
                      <a:off x="0" y="0"/>
                      <a:ext cx="6610350" cy="4248150"/>
                    </a:xfrm>
                    <a:prstGeom prst="rect">
                      <a:avLst/>
                    </a:prstGeom>
                  </pic:spPr>
                </pic:pic>
              </a:graphicData>
            </a:graphic>
          </wp:inline>
        </w:drawing>
      </w:r>
    </w:p>
    <w:p/>
    <w:p/>
    <w:p/>
    <w:p/>
    <w:p/>
    <w:p/>
    <w:sectPr>
      <w:headerReference r:id="rId3" w:type="default"/>
      <w:footerReference r:id="rId4" w:type="default"/>
      <w:pgSz w:w="11906" w:h="16838"/>
      <w:pgMar w:top="720" w:right="720" w:bottom="720" w:left="720" w:header="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eastAsia="zh-CN"/>
      </w:rPr>
    </w:pPr>
    <w:r>
      <w:rPr>
        <w:rFonts w:hint="eastAsia" w:eastAsiaTheme="minorEastAsia"/>
        <w:lang w:eastAsia="zh-CN"/>
      </w:rPr>
      <w:drawing>
        <wp:inline distT="0" distB="0" distL="114300" distR="114300">
          <wp:extent cx="6633845" cy="514985"/>
          <wp:effectExtent l="0" t="0" r="14605" b="18415"/>
          <wp:docPr id="10" name="图片 10" descr="组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组 7"/>
                  <pic:cNvPicPr>
                    <a:picLocks noChangeAspect="1"/>
                  </pic:cNvPicPr>
                </pic:nvPicPr>
                <pic:blipFill>
                  <a:blip r:embed="rId1"/>
                  <a:stretch>
                    <a:fillRect/>
                  </a:stretch>
                </pic:blipFill>
                <pic:spPr>
                  <a:xfrm>
                    <a:off x="0" y="0"/>
                    <a:ext cx="6633845" cy="514985"/>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87050"/>
          <wp:effectExtent l="0" t="0" r="0" b="0"/>
          <wp:wrapNone/>
          <wp:docPr id="30" name="WordPictureWatermark171537" descr="组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PictureWatermark171537" descr="组 10"/>
                  <pic:cNvPicPr>
                    <a:picLocks noChangeAspect="1"/>
                  </pic:cNvPicPr>
                </pic:nvPicPr>
                <pic:blipFill>
                  <a:blip r:embed="rId1"/>
                  <a:stretch>
                    <a:fillRect/>
                  </a:stretch>
                </pic:blipFill>
                <pic:spPr>
                  <a:xfrm>
                    <a:off x="0" y="0"/>
                    <a:ext cx="7543800" cy="10687050"/>
                  </a:xfrm>
                  <a:prstGeom prst="rect">
                    <a:avLst/>
                  </a:prstGeom>
                  <a:noFill/>
                  <a:ln>
                    <a:noFill/>
                  </a:ln>
                </pic:spPr>
              </pic:pic>
            </a:graphicData>
          </a:graphic>
        </wp:anchor>
      </w:drawing>
    </w:r>
    <w:r>
      <w:rPr>
        <w:rFonts w:hint="eastAsia"/>
        <w:lang w:eastAsia="zh-CN"/>
      </w:rPr>
      <w:drawing>
        <wp:inline distT="0" distB="0" distL="114300" distR="114300">
          <wp:extent cx="6633845" cy="547370"/>
          <wp:effectExtent l="0" t="0" r="14605" b="5080"/>
          <wp:docPr id="11" name="图片 11" descr="word模板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word模板_03"/>
                  <pic:cNvPicPr>
                    <a:picLocks noChangeAspect="1"/>
                  </pic:cNvPicPr>
                </pic:nvPicPr>
                <pic:blipFill>
                  <a:blip r:embed="rId2"/>
                  <a:stretch>
                    <a:fillRect/>
                  </a:stretch>
                </pic:blipFill>
                <pic:spPr>
                  <a:xfrm>
                    <a:off x="0" y="0"/>
                    <a:ext cx="6633845" cy="5473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B0AB4"/>
    <w:rsid w:val="766B0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 Type="http://schemas.openxmlformats.org/officeDocument/2006/relationships/image" Target="media/image6.png"/><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8.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2020-06-02T03:25:00Z</dcterms:created>
  <dc:creator>Administrator</dc:creator>
  <cp:lastModifiedBy>Administrator</cp:lastModifiedBy>
  <dcterms:modified xsi:type="dcterms:W3CDTF">2020-06-02T03:33:11Z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