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233 网校中级会计师网址：www.233.com/zhongji/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中级会计师资料下载：http://www.233.com/forum/zhongji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 QQ 学习群：236715484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加小编微信：sustalks</w:t>
      </w:r>
    </w:p>
    <w:p>
      <w:pPr>
        <w:jc w:val="center"/>
        <w:rPr>
          <w:rFonts w:hint="default" w:asciiTheme="minorEastAsia" w:hAnsiTheme="minorEastAsia" w:eastAsiaTheme="minorEastAsia" w:cstheme="minorEastAsia"/>
          <w:b/>
          <w:bCs/>
          <w:sz w:val="30"/>
          <w:szCs w:val="30"/>
          <w:lang w:val="en-US" w:eastAsia="zh-CN"/>
        </w:rPr>
      </w:pPr>
      <w:bookmarkStart w:id="0" w:name="_GoBack"/>
      <w:r>
        <w:rPr>
          <w:rFonts w:hint="eastAsia" w:asciiTheme="minorEastAsia" w:hAnsiTheme="minorEastAsia" w:eastAsiaTheme="minorEastAsia" w:cstheme="minorEastAsia"/>
          <w:b/>
          <w:bCs/>
          <w:sz w:val="30"/>
          <w:szCs w:val="30"/>
          <w:lang w:val="en-US" w:eastAsia="zh-CN"/>
        </w:rPr>
        <w:t>2020年中级会计职称考试《财务管理》高频考点：</w:t>
      </w:r>
      <w:r>
        <w:rPr>
          <w:rFonts w:hint="eastAsia" w:asciiTheme="minorEastAsia" w:hAnsiTheme="minorEastAsia" w:cstheme="minorEastAsia"/>
          <w:b/>
          <w:bCs/>
          <w:sz w:val="30"/>
          <w:szCs w:val="30"/>
          <w:lang w:val="en-US" w:eastAsia="zh-CN"/>
        </w:rPr>
        <w:t>第七章</w:t>
      </w:r>
    </w:p>
    <w:bookmarkEnd w:id="0"/>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【现金】</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一、现金管理</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（一）成本模型和存货模型的对比</w:t>
      </w:r>
    </w:p>
    <w:tbl>
      <w:tblPr>
        <w:tblStyle w:val="4"/>
        <w:tblW w:w="9045"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285"/>
        <w:gridCol w:w="249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0" w:type="dxa"/>
          </w:tcPr>
          <w:p>
            <w:pPr>
              <w:rPr>
                <w:rFonts w:hint="eastAsia" w:ascii="微软雅黑" w:hAnsi="微软雅黑" w:eastAsia="微软雅黑" w:cs="微软雅黑"/>
                <w:vertAlign w:val="baseline"/>
                <w:lang w:val="en-US" w:eastAsia="zh-CN"/>
              </w:rPr>
            </w:pPr>
          </w:p>
        </w:tc>
        <w:tc>
          <w:tcPr>
            <w:tcW w:w="3285"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成本模型</w:t>
            </w:r>
          </w:p>
        </w:tc>
        <w:tc>
          <w:tcPr>
            <w:tcW w:w="249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存货模型</w:t>
            </w:r>
          </w:p>
        </w:tc>
        <w:tc>
          <w:tcPr>
            <w:tcW w:w="213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随机模型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成本</w:t>
            </w:r>
          </w:p>
        </w:tc>
        <w:tc>
          <w:tcPr>
            <w:tcW w:w="3285"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机会成本、管理成本、短缺成本</w:t>
            </w:r>
          </w:p>
        </w:tc>
        <w:tc>
          <w:tcPr>
            <w:tcW w:w="249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交易成本、机会成本</w:t>
            </w:r>
          </w:p>
        </w:tc>
        <w:tc>
          <w:tcPr>
            <w:tcW w:w="213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机会成本、转换成本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决策原则</w:t>
            </w:r>
          </w:p>
        </w:tc>
        <w:tc>
          <w:tcPr>
            <w:tcW w:w="3285" w:type="dxa"/>
            <w:vAlign w:val="center"/>
          </w:tcPr>
          <w:p>
            <w:pPr>
              <w:jc w:val="cente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机会成本=短缺成本</w:t>
            </w:r>
          </w:p>
        </w:tc>
        <w:tc>
          <w:tcPr>
            <w:tcW w:w="249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交易成本=机会成本</w:t>
            </w:r>
          </w:p>
        </w:tc>
        <w:tc>
          <w:tcPr>
            <w:tcW w:w="213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w:t>
            </w:r>
          </w:p>
        </w:tc>
      </w:tr>
    </w:tbl>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（二）存货模型计算公式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jc w:val="cente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交易成本</w:t>
            </w:r>
          </w:p>
        </w:tc>
        <w:tc>
          <w:tcPr>
            <w:tcW w:w="7238"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交易成本=交易次数×每次交易成本=T/C×F</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其中T表示一定期间内现金需求量，C表示现金持有量，F表示每次交易成本。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机会成本</w:t>
            </w:r>
          </w:p>
        </w:tc>
        <w:tc>
          <w:tcPr>
            <w:tcW w:w="7238"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机会成本=平均现金持有量×机会成本率=C/2×K</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其中K表示持有现金的机会成本率。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最佳现金持有量C*=</w:t>
            </w:r>
            <w:r>
              <w:rPr>
                <w:rFonts w:hint="eastAsia" w:ascii="微软雅黑" w:hAnsi="微软雅黑" w:eastAsia="微软雅黑" w:cs="微软雅黑"/>
                <w:position w:val="-8"/>
                <w:vertAlign w:val="baseline"/>
                <w:lang w:val="en-US" w:eastAsia="zh-CN"/>
              </w:rPr>
              <w:object>
                <v:shape id="_x0000_i1025" o:spt="75" type="#_x0000_t75" style="height:18pt;width:5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最小相关总成本=</w:t>
            </w:r>
            <w:r>
              <w:rPr>
                <w:rFonts w:hint="eastAsia" w:ascii="微软雅黑" w:hAnsi="微软雅黑" w:eastAsia="微软雅黑" w:cs="微软雅黑"/>
                <w:position w:val="-6"/>
                <w:vertAlign w:val="baseline"/>
                <w:lang w:val="en-US" w:eastAsia="zh-CN"/>
              </w:rPr>
              <w:object>
                <v:shape id="_x0000_i1026" o:spt="75" type="#_x0000_t75" style="height:17pt;width:42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tc>
      </w:tr>
    </w:tbl>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（三）随机模型：在给定的上限和下限中随机波动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公式</w:t>
            </w:r>
          </w:p>
        </w:tc>
        <w:tc>
          <w:tcPr>
            <w:tcW w:w="7688" w:type="dxa"/>
          </w:tcPr>
          <w:p>
            <w:pPr>
              <w:rPr>
                <w:rFonts w:hint="eastAsia" w:ascii="微软雅黑" w:hAnsi="微软雅黑" w:eastAsia="微软雅黑" w:cs="微软雅黑"/>
                <w:lang w:val="en-US" w:eastAsia="zh-CN"/>
              </w:rPr>
            </w:pPr>
            <w:r>
              <w:rPr>
                <w:rFonts w:hint="eastAsia" w:ascii="微软雅黑" w:hAnsi="微软雅黑" w:eastAsia="微软雅黑" w:cs="微软雅黑"/>
              </w:rPr>
              <w:drawing>
                <wp:inline distT="0" distB="0" distL="114300" distR="114300">
                  <wp:extent cx="1885950" cy="3238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885950" cy="323850"/>
                          </a:xfrm>
                          <a:prstGeom prst="rect">
                            <a:avLst/>
                          </a:prstGeom>
                          <a:noFill/>
                          <a:ln>
                            <a:noFill/>
                          </a:ln>
                        </pic:spPr>
                      </pic:pic>
                    </a:graphicData>
                  </a:graphic>
                </wp:inline>
              </w:drawing>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L表示最低控制线。</w:t>
            </w:r>
          </w:p>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最高控制线H=3R-2L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决策</w:t>
            </w:r>
          </w:p>
        </w:tc>
        <w:tc>
          <w:tcPr>
            <w:tcW w:w="7688"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①达到上限H时，应用现金购买有价证券</w:t>
            </w:r>
            <w:r>
              <w:rPr>
                <w:rFonts w:hint="eastAsia" w:ascii="微软雅黑" w:hAnsi="微软雅黑" w:eastAsia="微软雅黑" w:cs="微软雅黑"/>
                <w:b/>
                <w:bCs/>
                <w:highlight w:val="yellow"/>
                <w:vertAlign w:val="baseline"/>
                <w:lang w:val="en-US" w:eastAsia="zh-CN"/>
              </w:rPr>
              <w:t>（H-R）</w:t>
            </w:r>
            <w:r>
              <w:rPr>
                <w:rFonts w:hint="eastAsia" w:ascii="微软雅黑" w:hAnsi="微软雅黑" w:eastAsia="微软雅黑" w:cs="微软雅黑"/>
                <w:vertAlign w:val="baseline"/>
                <w:lang w:val="en-US" w:eastAsia="zh-CN"/>
              </w:rPr>
              <w:t>，使</w:t>
            </w:r>
            <w:r>
              <w:rPr>
                <w:rFonts w:hint="eastAsia" w:ascii="微软雅黑" w:hAnsi="微软雅黑" w:eastAsia="微软雅黑" w:cs="微软雅黑"/>
                <w:b/>
                <w:bCs/>
                <w:highlight w:val="yellow"/>
                <w:vertAlign w:val="baseline"/>
                <w:lang w:val="en-US" w:eastAsia="zh-CN"/>
              </w:rPr>
              <w:t>现金持有量回落到回归线R</w:t>
            </w:r>
            <w:r>
              <w:rPr>
                <w:rFonts w:hint="eastAsia" w:ascii="微软雅黑" w:hAnsi="微软雅黑" w:eastAsia="微软雅黑" w:cs="微软雅黑"/>
                <w:vertAlign w:val="baseline"/>
                <w:lang w:val="en-US" w:eastAsia="zh-CN"/>
              </w:rPr>
              <w:t>。</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②当现金存量降至L时，应转让有价证券换回现金</w:t>
            </w:r>
            <w:r>
              <w:rPr>
                <w:rFonts w:hint="eastAsia" w:ascii="微软雅黑" w:hAnsi="微软雅黑" w:eastAsia="微软雅黑" w:cs="微软雅黑"/>
                <w:b/>
                <w:bCs/>
                <w:highlight w:val="yellow"/>
                <w:vertAlign w:val="baseline"/>
                <w:lang w:val="en-US" w:eastAsia="zh-CN"/>
              </w:rPr>
              <w:t>（R-L）</w:t>
            </w:r>
            <w:r>
              <w:rPr>
                <w:rFonts w:hint="eastAsia" w:ascii="微软雅黑" w:hAnsi="微软雅黑" w:eastAsia="微软雅黑" w:cs="微软雅黑"/>
                <w:vertAlign w:val="baseline"/>
                <w:lang w:val="en-US" w:eastAsia="zh-CN"/>
              </w:rPr>
              <w:t>，使</w:t>
            </w:r>
            <w:r>
              <w:rPr>
                <w:rFonts w:hint="eastAsia" w:ascii="微软雅黑" w:hAnsi="微软雅黑" w:eastAsia="微软雅黑" w:cs="微软雅黑"/>
                <w:b/>
                <w:bCs/>
                <w:highlight w:val="yellow"/>
                <w:vertAlign w:val="baseline"/>
                <w:lang w:val="en-US" w:eastAsia="zh-CN"/>
              </w:rPr>
              <w:t>现金持有量回落到回归线R</w:t>
            </w:r>
            <w:r>
              <w:rPr>
                <w:rFonts w:hint="eastAsia" w:ascii="微软雅黑" w:hAnsi="微软雅黑" w:eastAsia="微软雅黑" w:cs="微软雅黑"/>
                <w:vertAlign w:val="baseline"/>
                <w:lang w:val="en-US" w:eastAsia="zh-CN"/>
              </w:rPr>
              <w:t>。</w:t>
            </w:r>
            <w:r>
              <w:rPr>
                <w:rFonts w:hint="eastAsia" w:ascii="微软雅黑" w:hAnsi="微软雅黑" w:eastAsia="微软雅黑" w:cs="微软雅黑"/>
                <w:color w:val="0000FF"/>
                <w:vertAlign w:val="baseline"/>
                <w:lang w:val="en-US" w:eastAsia="zh-CN"/>
              </w:rPr>
              <w:t>（而不是回到下限）</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③现金存量在上下限之间的波动属于控制范围内的变化，是合理的，无须进行调整。</w:t>
            </w:r>
          </w:p>
        </w:tc>
      </w:tr>
    </w:tbl>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二、现金收支日常管理</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（一）现金周转期：从付钱到收钱的时间段</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计算公式：</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现金周转期=经营周期-应付账款周转期=存货周转期【货物卖出去要一定的时间】+应收账款周转期【卖出去到实际收到钱需要一段时间】-应付账款周转期【赊购可以延迟一段时间付款】</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其中：</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①存货周转期=存货平均余额/每天销货成本</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②应收账款周转期=应收账款平均余额/每天销货收入</w:t>
      </w:r>
    </w:p>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③应付账款周转期=应付账款平均余额/每天购货成本</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从公式中我们可以看出来，要想减少现金周转期，提高周转率，可以通过：①加快制造与销售产成品【减少存货周转期】；②加速应收账款回收【减少应收账款周转期】；③减缓支付应付账款【延长应付账款周转期】。</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（二）付款管理的主要目标及具体措施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目标</w:t>
            </w:r>
          </w:p>
        </w:tc>
        <w:tc>
          <w:tcPr>
            <w:tcW w:w="7426"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在不损害企业信誉条件下，</w:t>
            </w:r>
            <w:r>
              <w:rPr>
                <w:rFonts w:hint="eastAsia" w:ascii="微软雅黑" w:hAnsi="微软雅黑" w:eastAsia="微软雅黑" w:cs="微软雅黑"/>
                <w:b/>
                <w:bCs/>
                <w:vertAlign w:val="baseline"/>
                <w:lang w:val="en-US" w:eastAsia="zh-CN"/>
              </w:rPr>
              <w:t>尽可能推迟现金的支出。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具体措施</w:t>
            </w:r>
          </w:p>
        </w:tc>
        <w:tc>
          <w:tcPr>
            <w:tcW w:w="7426"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1、使用现金浮游量</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2、推迟应付款的支付（不影响信誉的前提）</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3、汇票代替支票</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4、改进员工工资支付模式</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5、透支</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6、争取现金流出与现金流入同步</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7、使用零余额账户</w:t>
            </w:r>
          </w:p>
        </w:tc>
      </w:tr>
    </w:tbl>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三、真题演练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1、（2013年多选题）运用成本模型确定企业最佳现金持有量时，现金持有量与持有成本之间的关系表现为（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A、现金持有量越小，总成本越大</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B、现金持有量越大，机会成本越大</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C、现金持有量越小，短缺成本越大</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D、现金持有量越大，管理成本越大</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【233网校答案】BC</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【233网校解析】机会成本与现金持有量正相关，短缺成本与现金持有量负相关；管理成本属于固定成本，在一定范围内与持有量无明显比例关系。本题选项BC正确。</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2、（2016年单选题）某企业根据现金持有量随机模型进行现金管理。已知现金最低持有量为15万元，现金余额回归线为80万元。如果公司现有现金220万元，此时应当投资于有价证券的金额是（　　）万元。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A、65</w:t>
      </w:r>
      <w:r>
        <w:rPr>
          <w:rFonts w:hint="eastAsia" w:ascii="微软雅黑" w:hAnsi="微软雅黑" w:eastAsia="微软雅黑" w:cs="微软雅黑"/>
          <w:lang w:val="en-US" w:eastAsia="zh-CN"/>
        </w:rPr>
        <w:tab/>
      </w:r>
      <w:r>
        <w:rPr>
          <w:rFonts w:hint="eastAsia" w:ascii="微软雅黑" w:hAnsi="微软雅黑" w:eastAsia="微软雅黑" w:cs="微软雅黑"/>
          <w:lang w:val="en-US" w:eastAsia="zh-CN"/>
        </w:rPr>
        <w:tab/>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B、95</w:t>
      </w:r>
      <w:r>
        <w:rPr>
          <w:rFonts w:hint="eastAsia" w:ascii="微软雅黑" w:hAnsi="微软雅黑" w:eastAsia="微软雅黑" w:cs="微软雅黑"/>
          <w:lang w:val="en-US" w:eastAsia="zh-CN"/>
        </w:rPr>
        <w:tab/>
      </w:r>
      <w:r>
        <w:rPr>
          <w:rFonts w:hint="eastAsia" w:ascii="微软雅黑" w:hAnsi="微软雅黑" w:eastAsia="微软雅黑" w:cs="微软雅黑"/>
          <w:lang w:val="en-US" w:eastAsia="zh-CN"/>
        </w:rPr>
        <w:tab/>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C、140</w:t>
      </w:r>
      <w:r>
        <w:rPr>
          <w:rFonts w:hint="eastAsia" w:ascii="微软雅黑" w:hAnsi="微软雅黑" w:eastAsia="微软雅黑" w:cs="微软雅黑"/>
          <w:lang w:val="en-US" w:eastAsia="zh-CN"/>
        </w:rPr>
        <w:tab/>
      </w:r>
      <w:r>
        <w:rPr>
          <w:rFonts w:hint="eastAsia" w:ascii="微软雅黑" w:hAnsi="微软雅黑" w:eastAsia="微软雅黑" w:cs="微软雅黑"/>
          <w:lang w:val="en-US" w:eastAsia="zh-CN"/>
        </w:rPr>
        <w:t xml:space="preserve">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D、205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【233网校答案】C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【233网校解析】最高控制线H=3R-2L=3×80-2×15=210（万元），由于现金持有量220万元高于上限，则此时应当投资于有价证券的金额=220-80=140（万元）。本题选项C正确。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3、（2016年多选题）下列管理措施中，可以缩短现金周转期的有（　　）。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A、加快制造和销售产品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B、提前偿还短期融资券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C、加大应收账款催收力度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D、利用商业信用延期付款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【233网校答案】ACD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解析】现金周转期=存货周转期+应收账款周转期-应付账款周转期，减少现金周转期的措施：加快制造与销售产成品，减少存货周转期；加速应收账款回收，减少应收账款周转期；减缓支付应付账款，延长应付账款周转期。提前偿还短期融资券，不影响现金周转期。本题选项ACD正确。</w:t>
      </w:r>
    </w:p>
    <w:p>
      <w:pP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【应收账款】</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一、应收账款的成本</w:t>
      </w:r>
    </w:p>
    <w:tbl>
      <w:tblPr>
        <w:tblStyle w:val="4"/>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成本</w:t>
            </w:r>
          </w:p>
        </w:tc>
        <w:tc>
          <w:tcPr>
            <w:tcW w:w="7710"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机会成本</w:t>
            </w:r>
          </w:p>
        </w:tc>
        <w:tc>
          <w:tcPr>
            <w:tcW w:w="7710"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应收账款占用资金的应计利息（即机会成本）=应收账款占用资金×资本成本率</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其中：应收账款占用资金=应收账款平均余额×变动成本率</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而：应收账款平均余额=日销售额×平均收现期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管理成本</w:t>
            </w:r>
          </w:p>
        </w:tc>
        <w:tc>
          <w:tcPr>
            <w:tcW w:w="7710"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①收账费用（题干会直接给出来）</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②其他管理成本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jc w:val="cente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坏账成本</w:t>
            </w:r>
          </w:p>
        </w:tc>
        <w:tc>
          <w:tcPr>
            <w:tcW w:w="7710"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应收账款的坏账成本=赊销额×预计坏账损失率</w:t>
            </w:r>
          </w:p>
        </w:tc>
      </w:tr>
    </w:tbl>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二、信用政策决策方法——采用差额法</w:t>
      </w:r>
    </w:p>
    <w:tbl>
      <w:tblPr>
        <w:tblStyle w:val="3"/>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增加的盈利</w:t>
            </w:r>
          </w:p>
        </w:tc>
        <w:tc>
          <w:tcPr>
            <w:tcW w:w="6997"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增加的盈利</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=增加的销售量×单位边际贡献-增加的固定成本</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=增加的销售收入-增加的变动成本-增加的固定成本</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=增加的销售收入×边际贡献率-增加的固定成本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1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ascii="微软雅黑" w:hAnsi="微软雅黑" w:eastAsia="微软雅黑" w:cs="微软雅黑"/>
                <w:szCs w:val="21"/>
              </w:rPr>
            </w:pPr>
            <w:r>
              <w:rPr>
                <w:rFonts w:hint="eastAsia" w:ascii="微软雅黑" w:hAnsi="微软雅黑" w:eastAsia="微软雅黑" w:cs="微软雅黑"/>
                <w:szCs w:val="21"/>
              </w:rPr>
              <w:t>实施新的信用政策后增加的成本费用</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微软雅黑" w:hAnsi="微软雅黑" w:eastAsia="微软雅黑" w:cs="微软雅黑"/>
                <w:szCs w:val="21"/>
              </w:rPr>
            </w:pPr>
          </w:p>
        </w:tc>
        <w:tc>
          <w:tcPr>
            <w:tcW w:w="6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（1）增加的机会成本（占用资金的应计利息）</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①应收账款占用资金的应计利息=日销售额× 平均收现期×变动成本率×资本成本率</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应收账款占用资金的应计利息增加=新信用政策占有资金的应计利息-原信用政策占用资金的应计利息 </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②存货占用资金的应计利息增加=存货增加量×</w:t>
            </w:r>
            <w:r>
              <w:rPr>
                <w:rFonts w:hint="eastAsia" w:ascii="微软雅黑" w:hAnsi="微软雅黑" w:eastAsia="微软雅黑" w:cs="微软雅黑"/>
                <w:b/>
                <w:szCs w:val="21"/>
              </w:rPr>
              <w:t>单位变动成本</w:t>
            </w:r>
            <w:r>
              <w:rPr>
                <w:rFonts w:hint="eastAsia" w:ascii="微软雅黑" w:hAnsi="微软雅黑" w:eastAsia="微软雅黑" w:cs="微软雅黑"/>
                <w:szCs w:val="21"/>
              </w:rPr>
              <w:t>×资本成本率</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③应付账款增加导致的应计利息减少（</w:t>
            </w:r>
            <w:r>
              <w:rPr>
                <w:rFonts w:hint="eastAsia" w:ascii="微软雅黑" w:hAnsi="微软雅黑" w:eastAsia="微软雅黑" w:cs="微软雅黑"/>
                <w:b/>
                <w:szCs w:val="21"/>
              </w:rPr>
              <w:t>增加成本费用的抵减项</w:t>
            </w:r>
            <w:r>
              <w:rPr>
                <w:rFonts w:hint="eastAsia" w:ascii="微软雅黑" w:hAnsi="微软雅黑" w:eastAsia="微软雅黑" w:cs="微软雅黑"/>
                <w:szCs w:val="21"/>
              </w:rPr>
              <w:t>）</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ascii="微软雅黑" w:hAnsi="微软雅黑" w:eastAsia="微软雅黑" w:cs="微软雅黑"/>
                <w:szCs w:val="21"/>
              </w:rPr>
            </w:pPr>
            <w:r>
              <w:rPr>
                <w:rFonts w:hint="eastAsia" w:ascii="微软雅黑" w:hAnsi="微软雅黑" w:eastAsia="微软雅黑" w:cs="微软雅黑"/>
                <w:szCs w:val="21"/>
              </w:rPr>
              <w:t>=应付账款平均余额增加×资本成本率</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（2）增加的收账费用； </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（3）增加的坏账损失：根据预计坏账损失率计算，然后计算增加额。  </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（4）增加的现金折扣</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szCs w:val="21"/>
              </w:rPr>
              <w:t>①现金折扣成本=赊销额×现金折扣率×</w:t>
            </w:r>
            <w:r>
              <w:rPr>
                <w:rFonts w:hint="eastAsia" w:ascii="微软雅黑" w:hAnsi="微软雅黑" w:eastAsia="微软雅黑" w:cs="微软雅黑"/>
                <w:b/>
                <w:szCs w:val="21"/>
              </w:rPr>
              <w:t>享受现金折扣的客户比率</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②计算增加额。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微软雅黑" w:hAnsi="微软雅黑" w:eastAsia="微软雅黑" w:cs="微软雅黑"/>
                <w:szCs w:val="21"/>
              </w:rPr>
            </w:pPr>
            <w:r>
              <w:rPr>
                <w:rFonts w:hint="eastAsia" w:ascii="微软雅黑" w:hAnsi="微软雅黑" w:eastAsia="微软雅黑" w:cs="微软雅黑"/>
                <w:szCs w:val="21"/>
              </w:rPr>
              <w:t>改变信用政策</w:t>
            </w:r>
            <w:r>
              <w:rPr>
                <w:rFonts w:hint="eastAsia" w:ascii="微软雅黑" w:hAnsi="微软雅黑" w:eastAsia="微软雅黑" w:cs="微软雅黑"/>
                <w:b/>
                <w:szCs w:val="21"/>
              </w:rPr>
              <w:t>增加的税前损益</w:t>
            </w:r>
          </w:p>
        </w:tc>
        <w:tc>
          <w:tcPr>
            <w:tcW w:w="6997"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①增加的税前损益=增加的盈利-增加的成本费用 </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②信用政策决策中，依据税前损益是否增加进行判断，不考虑所得税。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决策原则</w:t>
            </w:r>
          </w:p>
        </w:tc>
        <w:tc>
          <w:tcPr>
            <w:tcW w:w="6997"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改变信用政策后增加的税前损益大于0，则选择改变信用政策。</w:t>
            </w:r>
          </w:p>
        </w:tc>
      </w:tr>
    </w:tbl>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【决策原因】企业需要在销售额和应收账款质量之间做出一个权衡：</w:t>
      </w:r>
    </w:p>
    <w:p>
      <w:pP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若延长信用期，会使得销售额增加，产生有利影响；但是应收账款、收账费用和坏账损失会增加，从而产生不利影响。</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【葛广宇老师总结】</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drawing>
          <wp:inline distT="0" distB="0" distL="114300" distR="114300">
            <wp:extent cx="5272405" cy="3166745"/>
            <wp:effectExtent l="0" t="0" r="4445" b="14605"/>
            <wp:docPr id="3" name="图片 3" descr="应收账款葛广宇总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应收账款葛广宇总结"/>
                    <pic:cNvPicPr>
                      <a:picLocks noChangeAspect="1"/>
                    </pic:cNvPicPr>
                  </pic:nvPicPr>
                  <pic:blipFill>
                    <a:blip r:embed="rId11"/>
                    <a:stretch>
                      <a:fillRect/>
                    </a:stretch>
                  </pic:blipFill>
                  <pic:spPr>
                    <a:xfrm>
                      <a:off x="0" y="0"/>
                      <a:ext cx="5272405" cy="3166745"/>
                    </a:xfrm>
                    <a:prstGeom prst="rect">
                      <a:avLst/>
                    </a:prstGeom>
                  </pic:spPr>
                </pic:pic>
              </a:graphicData>
            </a:graphic>
          </wp:inline>
        </w:drawing>
      </w:r>
    </w:p>
    <w:p>
      <w:p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（上图来自葛广宇精讲班第98讲）</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三、真题再现</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1、（2013年单选题）某企业预计下年度销售净额为1800万元，应收账款周转天数为90天（一年按360天计算），变动成本率为60%，资本成本为10%，则应收账款的机会成本是（　　）万元。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A、27</w:t>
      </w:r>
      <w:r>
        <w:rPr>
          <w:rFonts w:hint="eastAsia" w:ascii="微软雅黑" w:hAnsi="微软雅黑" w:eastAsia="微软雅黑" w:cs="微软雅黑"/>
          <w:lang w:val="en-US" w:eastAsia="zh-CN"/>
        </w:rPr>
        <w:tab/>
      </w:r>
      <w:r>
        <w:rPr>
          <w:rFonts w:hint="eastAsia" w:ascii="微软雅黑" w:hAnsi="微软雅黑" w:eastAsia="微软雅黑" w:cs="微软雅黑"/>
          <w:lang w:val="en-US" w:eastAsia="zh-CN"/>
        </w:rPr>
        <w:tab/>
      </w:r>
      <w:r>
        <w:rPr>
          <w:rFonts w:hint="eastAsia" w:ascii="微软雅黑" w:hAnsi="微软雅黑" w:eastAsia="微软雅黑" w:cs="微软雅黑"/>
          <w:lang w:val="en-US" w:eastAsia="zh-CN"/>
        </w:rPr>
        <w:tab/>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B、45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C、108</w:t>
      </w:r>
      <w:r>
        <w:rPr>
          <w:rFonts w:hint="eastAsia" w:ascii="微软雅黑" w:hAnsi="微软雅黑" w:eastAsia="微软雅黑" w:cs="微软雅黑"/>
          <w:lang w:val="en-US" w:eastAsia="zh-CN"/>
        </w:rPr>
        <w:tab/>
      </w:r>
      <w:r>
        <w:rPr>
          <w:rFonts w:hint="eastAsia" w:ascii="微软雅黑" w:hAnsi="微软雅黑" w:eastAsia="微软雅黑" w:cs="微软雅黑"/>
          <w:lang w:val="en-US" w:eastAsia="zh-CN"/>
        </w:rPr>
        <w:tab/>
      </w:r>
      <w:r>
        <w:rPr>
          <w:rFonts w:hint="eastAsia" w:ascii="微软雅黑" w:hAnsi="微软雅黑" w:eastAsia="微软雅黑" w:cs="微软雅黑"/>
          <w:lang w:val="en-US" w:eastAsia="zh-CN"/>
        </w:rPr>
        <w:t xml:space="preserve">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D、180</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【233网校答案】A</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【233网校解析】应收账款机会成本=日销售额×平均收现期×变动成本率×资本成本率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=1800/360×90×60%×10%=27（万元）。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2、（2009年多选题）企业如果延长信用期间，可能导致的结果有（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A、扩大当期销售</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B、延长平均收账期</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C、增加坏账损失</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D、增加收账费用</w:t>
      </w:r>
    </w:p>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【233网校答案】ABCD</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【233网校解析】若延长信用期，会使得销售额增加，产生有利影响；但是应收账款、收账费用和坏账损失会增加，从而产生不利影响。</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【存货】</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一、存货的成本</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110"/>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jc w:val="cente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成本类型</w:t>
            </w:r>
          </w:p>
        </w:tc>
        <w:tc>
          <w:tcPr>
            <w:tcW w:w="7366" w:type="dxa"/>
            <w:gridSpan w:val="2"/>
            <w:vAlign w:val="center"/>
          </w:tcPr>
          <w:p>
            <w:pPr>
              <w:jc w:val="cente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56" w:type="dxa"/>
            <w:vMerge w:val="restart"/>
            <w:vAlign w:val="center"/>
          </w:tcPr>
          <w:p>
            <w:pPr>
              <w:jc w:val="cente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取得成本</w:t>
            </w:r>
          </w:p>
        </w:tc>
        <w:tc>
          <w:tcPr>
            <w:tcW w:w="1110" w:type="dxa"/>
            <w:vAlign w:val="center"/>
          </w:tcPr>
          <w:p>
            <w:pPr>
              <w:jc w:val="cente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订货成本</w:t>
            </w:r>
          </w:p>
        </w:tc>
        <w:tc>
          <w:tcPr>
            <w:tcW w:w="6256" w:type="dxa"/>
          </w:tcPr>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①固定的订货成本F1：与订货次数无关</w:t>
            </w:r>
          </w:p>
          <w:p>
            <w:pPr>
              <w:rPr>
                <w:rFonts w:hint="default"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②变动的订货成本=年订货次数（D/Q）×每次订货的变动成本K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56" w:type="dxa"/>
            <w:vMerge w:val="continue"/>
            <w:vAlign w:val="center"/>
          </w:tcPr>
          <w:p>
            <w:pPr>
              <w:rPr>
                <w:rFonts w:hint="eastAsia" w:ascii="微软雅黑" w:hAnsi="微软雅黑" w:eastAsia="微软雅黑" w:cs="微软雅黑"/>
              </w:rPr>
            </w:pPr>
          </w:p>
        </w:tc>
        <w:tc>
          <w:tcPr>
            <w:tcW w:w="1110" w:type="dxa"/>
            <w:vAlign w:val="center"/>
          </w:tcPr>
          <w:p>
            <w:pPr>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购置成本</w:t>
            </w:r>
          </w:p>
        </w:tc>
        <w:tc>
          <w:tcPr>
            <w:tcW w:w="6256" w:type="dxa"/>
          </w:tcPr>
          <w:p>
            <w:pPr>
              <w:rPr>
                <w:rFonts w:hint="default"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指的是存货的价款。购置成本=存货年需要量D×单价U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jc w:val="cente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储存成本</w:t>
            </w:r>
          </w:p>
        </w:tc>
        <w:tc>
          <w:tcPr>
            <w:tcW w:w="7366" w:type="dxa"/>
            <w:gridSpan w:val="2"/>
          </w:tcPr>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①固定储存成本F2：与存货数量无关</w:t>
            </w:r>
          </w:p>
          <w:p>
            <w:pPr>
              <w:rPr>
                <w:rFonts w:hint="default"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②变动储存成本=年平均库存量（Q/2）×单位变动储存成本Kc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jc w:val="cente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缺货成本</w:t>
            </w:r>
          </w:p>
        </w:tc>
        <w:tc>
          <w:tcPr>
            <w:tcW w:w="7366" w:type="dxa"/>
            <w:gridSpan w:val="2"/>
          </w:tcPr>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1、包括材料供应中断造成的停工损失、产成品库存缺货造成的拖欠发货损失和丧失销售机会的损失及造成的商誉损失等</w:t>
            </w:r>
          </w:p>
          <w:p>
            <w:pPr>
              <w:rPr>
                <w:rFonts w:hint="default"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2、也表现为紧急额外购入成本</w:t>
            </w:r>
          </w:p>
        </w:tc>
      </w:tr>
    </w:tbl>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二、最优存货量的确定</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（一）经济订货基本模型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公式总结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（1）经济订货量</w:t>
            </w:r>
            <w:r>
              <w:rPr>
                <w:rFonts w:hint="eastAsia" w:ascii="微软雅黑" w:hAnsi="微软雅黑" w:eastAsia="微软雅黑" w:cs="微软雅黑"/>
                <w:b/>
                <w:szCs w:val="21"/>
              </w:rPr>
              <w:t>Q*或EOQ=（2KD/KC）</w:t>
            </w:r>
            <w:r>
              <w:rPr>
                <w:rFonts w:hint="eastAsia" w:ascii="微软雅黑" w:hAnsi="微软雅黑" w:eastAsia="微软雅黑" w:cs="微软雅黑"/>
                <w:b/>
                <w:szCs w:val="21"/>
                <w:vertAlign w:val="superscript"/>
              </w:rPr>
              <w:t>1/2</w:t>
            </w:r>
            <w:r>
              <w:rPr>
                <w:rFonts w:hint="eastAsia" w:ascii="微软雅黑" w:hAnsi="微软雅黑" w:eastAsia="微软雅黑" w:cs="微软雅黑"/>
                <w:szCs w:val="21"/>
                <w:vertAlign w:val="superscript"/>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（2）与经济订货量相关的存货总成本（即存货最小相关总成本）TC（EOQ）</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=D/Q*×K+Q*/2×K</w:t>
            </w:r>
            <w:r>
              <w:rPr>
                <w:rFonts w:hint="eastAsia" w:ascii="微软雅黑" w:hAnsi="微软雅黑" w:eastAsia="微软雅黑" w:cs="微软雅黑"/>
                <w:b/>
                <w:szCs w:val="21"/>
                <w:vertAlign w:val="subscript"/>
              </w:rPr>
              <w:t>C</w:t>
            </w:r>
            <w:r>
              <w:rPr>
                <w:rFonts w:hint="eastAsia" w:ascii="微软雅黑" w:hAnsi="微软雅黑" w:eastAsia="微软雅黑" w:cs="微软雅黑"/>
                <w:b/>
                <w:szCs w:val="21"/>
              </w:rPr>
              <w:t>=（2KDK</w:t>
            </w:r>
            <w:r>
              <w:rPr>
                <w:rFonts w:hint="eastAsia" w:ascii="微软雅黑" w:hAnsi="微软雅黑" w:eastAsia="微软雅黑" w:cs="微软雅黑"/>
                <w:b/>
                <w:szCs w:val="21"/>
                <w:vertAlign w:val="subscript"/>
              </w:rPr>
              <w:t>C</w:t>
            </w:r>
            <w:r>
              <w:rPr>
                <w:rFonts w:hint="eastAsia" w:ascii="微软雅黑" w:hAnsi="微软雅黑" w:eastAsia="微软雅黑" w:cs="微软雅黑"/>
                <w:b/>
                <w:szCs w:val="21"/>
              </w:rPr>
              <w:t>）</w:t>
            </w:r>
            <w:r>
              <w:rPr>
                <w:rFonts w:hint="eastAsia" w:ascii="微软雅黑" w:hAnsi="微软雅黑" w:eastAsia="微软雅黑" w:cs="微软雅黑"/>
                <w:b/>
                <w:szCs w:val="21"/>
                <w:vertAlign w:val="superscript"/>
              </w:rPr>
              <w:t xml:space="preserve">1/2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①经济订货量情况下变动的订货成本=D/Q*×K</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②经济订货量情况下变动的储存成本=Q*/2×K</w:t>
            </w:r>
            <w:r>
              <w:rPr>
                <w:rFonts w:hint="eastAsia" w:ascii="微软雅黑" w:hAnsi="微软雅黑" w:eastAsia="微软雅黑" w:cs="微软雅黑"/>
                <w:szCs w:val="21"/>
                <w:vertAlign w:val="subscript"/>
              </w:rPr>
              <w:t>C</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③经济订货量情况下，变动订货成本=</w:t>
            </w:r>
            <w:r>
              <w:rPr>
                <w:rFonts w:hint="eastAsia" w:ascii="微软雅黑" w:hAnsi="微软雅黑" w:eastAsia="微软雅黑" w:cs="微软雅黑"/>
                <w:b/>
                <w:szCs w:val="21"/>
              </w:rPr>
              <w:t>变动储存成本=[（2KDK</w:t>
            </w:r>
            <w:r>
              <w:rPr>
                <w:rFonts w:hint="eastAsia" w:ascii="微软雅黑" w:hAnsi="微软雅黑" w:eastAsia="微软雅黑" w:cs="微软雅黑"/>
                <w:b/>
                <w:szCs w:val="21"/>
                <w:vertAlign w:val="subscript"/>
              </w:rPr>
              <w:t>C</w:t>
            </w:r>
            <w:r>
              <w:rPr>
                <w:rFonts w:hint="eastAsia" w:ascii="微软雅黑" w:hAnsi="微软雅黑" w:eastAsia="微软雅黑" w:cs="微软雅黑"/>
                <w:b/>
                <w:szCs w:val="21"/>
              </w:rPr>
              <w:t>）</w:t>
            </w:r>
            <w:r>
              <w:rPr>
                <w:rFonts w:hint="eastAsia" w:ascii="微软雅黑" w:hAnsi="微软雅黑" w:eastAsia="微软雅黑" w:cs="微软雅黑"/>
                <w:b/>
                <w:szCs w:val="21"/>
                <w:vertAlign w:val="superscript"/>
              </w:rPr>
              <w:t>1/2</w:t>
            </w:r>
            <w:r>
              <w:rPr>
                <w:rFonts w:hint="eastAsia" w:ascii="微软雅黑" w:hAnsi="微软雅黑" w:eastAsia="微软雅黑" w:cs="微软雅黑"/>
                <w:b/>
                <w:szCs w:val="21"/>
              </w:rPr>
              <w:t xml:space="preserve"> ]/2</w:t>
            </w:r>
            <w:r>
              <w:rPr>
                <w:rFonts w:hint="eastAsia" w:ascii="微软雅黑" w:hAnsi="微软雅黑" w:eastAsia="微软雅黑" w:cs="微软雅黑"/>
                <w:szCs w:val="21"/>
              </w:rPr>
              <w:t>。</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（3）每年最佳订货次数N*=D/Q*</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（4）最佳订货周期（年）t*=1/N*</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szCs w:val="21"/>
              </w:rPr>
              <w:t>（5）</w:t>
            </w:r>
            <w:r>
              <w:rPr>
                <w:rFonts w:hint="eastAsia" w:ascii="微软雅黑" w:hAnsi="微软雅黑" w:eastAsia="微软雅黑" w:cs="微软雅黑"/>
                <w:b/>
                <w:szCs w:val="21"/>
              </w:rPr>
              <w:t>经济订货量平均占用资金=Q*/2×U</w:t>
            </w:r>
          </w:p>
        </w:tc>
      </w:tr>
    </w:tbl>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（二）再订货点</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因为在实际经营过程中，从下单到材料到货需要一段时间。所以需要提前订货，以保障企业生产的正常运转。计算公式为（不考虑保险储备时）：</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再订货点（R）=平均交货时间（L）×每日平均需用量（d）</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（三）存货陆续供应和使用模型</w:t>
      </w:r>
    </w:p>
    <w:p>
      <w:pPr>
        <w:rPr>
          <w:rFonts w:hint="eastAsia" w:ascii="微软雅黑" w:hAnsi="微软雅黑" w:eastAsia="微软雅黑" w:cs="微软雅黑"/>
          <w:szCs w:val="21"/>
        </w:rPr>
      </w:pPr>
      <w:r>
        <w:rPr>
          <w:rFonts w:hint="eastAsia" w:ascii="微软雅黑" w:hAnsi="微软雅黑" w:eastAsia="微软雅黑" w:cs="微软雅黑"/>
          <w:b w:val="0"/>
          <w:bCs w:val="0"/>
          <w:lang w:val="en-US" w:eastAsia="zh-CN"/>
        </w:rPr>
        <w:t>此时的计算公式和经济订货基本模型的区别：把经济订货基本模型的</w:t>
      </w:r>
      <w:r>
        <w:rPr>
          <w:rFonts w:hint="eastAsia" w:ascii="微软雅黑" w:hAnsi="微软雅黑" w:eastAsia="微软雅黑" w:cs="微软雅黑"/>
          <w:szCs w:val="21"/>
        </w:rPr>
        <w:t>K</w:t>
      </w:r>
      <w:r>
        <w:rPr>
          <w:rFonts w:hint="eastAsia" w:ascii="微软雅黑" w:hAnsi="微软雅黑" w:eastAsia="微软雅黑" w:cs="微软雅黑"/>
          <w:szCs w:val="21"/>
          <w:vertAlign w:val="subscript"/>
        </w:rPr>
        <w:t>C</w:t>
      </w:r>
      <w:r>
        <w:rPr>
          <w:rFonts w:hint="eastAsia" w:ascii="微软雅黑" w:hAnsi="微软雅黑" w:eastAsia="微软雅黑" w:cs="微软雅黑"/>
          <w:szCs w:val="21"/>
          <w:vertAlign w:val="baseline"/>
          <w:lang w:eastAsia="zh-CN"/>
        </w:rPr>
        <w:t>换成</w:t>
      </w:r>
      <w:r>
        <w:rPr>
          <w:rFonts w:hint="eastAsia" w:ascii="微软雅黑" w:hAnsi="微软雅黑" w:eastAsia="微软雅黑" w:cs="微软雅黑"/>
          <w:szCs w:val="21"/>
        </w:rPr>
        <w:t>[K</w:t>
      </w:r>
      <w:r>
        <w:rPr>
          <w:rFonts w:hint="eastAsia" w:ascii="微软雅黑" w:hAnsi="微软雅黑" w:eastAsia="微软雅黑" w:cs="微软雅黑"/>
          <w:szCs w:val="21"/>
          <w:vertAlign w:val="subscript"/>
        </w:rPr>
        <w:t>C</w:t>
      </w:r>
      <w:r>
        <w:rPr>
          <w:rFonts w:hint="eastAsia" w:ascii="微软雅黑" w:hAnsi="微软雅黑" w:eastAsia="微软雅黑" w:cs="微软雅黑"/>
          <w:szCs w:val="21"/>
        </w:rPr>
        <w:t>×（1-d/p）]</w:t>
      </w:r>
    </w:p>
    <w:p>
      <w:pP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（四）保险储备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产生的原因</w:t>
            </w:r>
          </w:p>
        </w:tc>
        <w:tc>
          <w:tcPr>
            <w:tcW w:w="7201" w:type="dxa"/>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如果需求增大或送货延迟，就会发生缺货或供货中断。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计算公式</w:t>
            </w:r>
          </w:p>
        </w:tc>
        <w:tc>
          <w:tcPr>
            <w:tcW w:w="7201" w:type="dxa"/>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再订货点（R）=预计交货期内的需求+保险储备</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=平均交货时间（L）×每日平均需用量（d）+保险储备（B）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最佳保险储备的确定</w:t>
            </w:r>
          </w:p>
        </w:tc>
        <w:tc>
          <w:tcPr>
            <w:tcW w:w="7201" w:type="dxa"/>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（1）确定原则：使缺货损失和保险储备的储存成本之和达到最低。</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（2）相关公式</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①缺货损失=一次订货期望缺货量（S）×年订货次数（N）×单位缺货损失（Ku）</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②保险储备的储存成本=保险储备量（B）×单位变动储存成本（Kc）</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③保险储备相关总成本</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=缺货损失+保险储备的储存成本</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（3）将交货延迟问题转换为需求过量问题：若由于延迟交货引起的缺货，可将延迟的天数折算为交货期内增加的需求量，其余计算过程相同。</w:t>
            </w:r>
          </w:p>
        </w:tc>
      </w:tr>
    </w:tbl>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三、例题精讲</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信达公司计划年度耗用某材料100000千克，材料单价50元，经济订货量25000千克，全年订货4次（100000/25000），预计交货期内的需求为1200千克。单位材料年存储成本为材料单价的25%，单位材料缺货损失为24元。在交货期内，生产需要量及其概率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709"/>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生产需要量（千克）</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1000</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1100</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1200</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1300</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概率</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0.1</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0.2</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0.4</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0.2</w:t>
            </w:r>
          </w:p>
        </w:tc>
        <w:tc>
          <w:tcPr>
            <w:tcW w:w="0" w:type="auto"/>
            <w:noWrap w:val="0"/>
            <w:vAlign w:val="center"/>
          </w:tcPr>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0.1</w:t>
            </w:r>
          </w:p>
        </w:tc>
      </w:tr>
    </w:tbl>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【233网校答案】</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（1）保险储备为0。</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再订货点=预计交货期内的需求+保险储备=1200+0=1200（千克）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一次订货的期望缺货量=100×0.2+200×0.1=40（千克）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全年缺货损失=40×4×24=3840（元）</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 xml:space="preserve">全年保险储备的储存成本=0 </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全年相关总成本=3840（元）</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【提示】最佳保险储备的确定，采用逐次测试法，从保险储备为0开始测试，按照需要量的间隔（本题为100千克）逐次累加，一直测试到不会缺货为止（本题为200千克）。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（2）保险储备量为100千克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再订货点=1200+100=1300（千克）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一次订货的期望缺货量=100×0.1=10（千克）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全年缺货损失=10×4×24=960（元）</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全年保险储备的储存成本=100×50×25%=1250（元）</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全年相关总成本=960+1250=2210（元）</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（3）保险储备量为200千克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再订货点=1200+200=1400（千克）</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全年缺货损失=0</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全年保险储备的储存成本=200×50×25%=2500（元）</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全年相关总成本=2500（元）</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结论：当保险储备为100千克时，缺货损失与储存成本之和最低。因此，该企业保险储备量为100千克比较合适。</w:t>
      </w:r>
    </w:p>
    <w:p>
      <w:pPr>
        <w:rPr>
          <w:rFonts w:hint="eastAsia" w:asciiTheme="minorEastAsia" w:hAnsiTheme="minorEastAsia" w:eastAsiaTheme="minorEastAsia" w:cstheme="minorEastAsia"/>
          <w:b/>
          <w:bCs/>
          <w:sz w:val="30"/>
          <w:szCs w:val="30"/>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6610350" cy="4248150"/>
            <wp:effectExtent l="0" t="0" r="0" b="0"/>
            <wp:docPr id="1" name="图片 1" descr="中级会计资料包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级会计资料包配图"/>
                    <pic:cNvPicPr>
                      <a:picLocks noChangeAspect="1"/>
                    </pic:cNvPicPr>
                  </pic:nvPicPr>
                  <pic:blipFill>
                    <a:blip r:embed="rId12"/>
                    <a:stretch>
                      <a:fillRect/>
                    </a:stretch>
                  </pic:blipFill>
                  <pic:spPr>
                    <a:xfrm>
                      <a:off x="0" y="0"/>
                      <a:ext cx="6610350" cy="4248150"/>
                    </a:xfrm>
                    <a:prstGeom prst="rect">
                      <a:avLst/>
                    </a:prstGeom>
                  </pic:spPr>
                </pic:pic>
              </a:graphicData>
            </a:graphic>
          </wp:inline>
        </w:drawing>
      </w:r>
    </w:p>
    <w:p/>
    <w:p/>
    <w:p/>
    <w:p/>
    <w:p/>
    <w:p/>
    <w:p/>
    <w:p/>
    <w:p/>
    <w:p/>
    <w:p/>
    <w:p/>
    <w:p/>
    <w:p/>
    <w:p/>
    <w:p/>
    <w:p/>
    <w:p/>
    <w:p/>
    <w:p/>
    <w:p/>
    <w:p/>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E16B6"/>
    <w:rsid w:val="38FE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2.bin"/><Relationship Id="rId7" Type="http://schemas.openxmlformats.org/officeDocument/2006/relationships/image" Target="media/image4.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2020-06-02T03:38:00Z</dcterms:created>
  <dc:creator>Administrator</dc:creator>
  <cp:lastModifiedBy>Administrator</cp:lastModifiedBy>
  <dcterms:modified xsi:type="dcterms:W3CDTF">2020-06-02T03:47:06Z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