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233 网校中级会计师网址：www.233.com/zhongji/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中级会计师资料下载：http://www.233.com/forum/zhongji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 QQ 学习群：236715484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加小编微信：sustalks</w:t>
      </w:r>
    </w:p>
    <w:p>
      <w:pPr>
        <w:jc w:val="center"/>
        <w:rPr>
          <w:rFonts w:hint="eastAsia" w:asciiTheme="minorEastAsia" w:hAnsiTheme="minorEastAsia" w:cstheme="minorEastAsia"/>
          <w:b/>
          <w:bCs/>
          <w:sz w:val="30"/>
          <w:szCs w:val="30"/>
          <w:lang w:val="en-US" w:eastAsia="zh-CN"/>
        </w:rPr>
      </w:pPr>
      <w:bookmarkStart w:id="0" w:name="_GoBack"/>
      <w:r>
        <w:rPr>
          <w:rFonts w:hint="eastAsia" w:asciiTheme="minorEastAsia" w:hAnsiTheme="minorEastAsia" w:eastAsiaTheme="minorEastAsia" w:cstheme="minorEastAsia"/>
          <w:b/>
          <w:bCs/>
          <w:sz w:val="30"/>
          <w:szCs w:val="30"/>
          <w:lang w:val="en-US" w:eastAsia="zh-CN"/>
        </w:rPr>
        <w:t>2020年中级会计职称考试《财务管理》高频考点：</w:t>
      </w:r>
      <w:r>
        <w:rPr>
          <w:rFonts w:hint="eastAsia" w:asciiTheme="minorEastAsia" w:hAnsiTheme="minorEastAsia" w:cstheme="minorEastAsia"/>
          <w:b/>
          <w:bCs/>
          <w:sz w:val="30"/>
          <w:szCs w:val="30"/>
          <w:lang w:val="en-US" w:eastAsia="zh-CN"/>
        </w:rPr>
        <w:t>第十章</w:t>
      </w:r>
    </w:p>
    <w:bookmarkEnd w:id="0"/>
    <w:p>
      <w:pPr>
        <w:jc w:val="cente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基本的财务报表分析</w:t>
      </w:r>
    </w:p>
    <w:p>
      <w:pPr>
        <w:adjustRightInd w:val="0"/>
        <w:snapToGrid w:val="0"/>
        <w:jc w:val="both"/>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一、短期偿债能力（考察的概率最高）</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（一）营运资本</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1、计算公式：营运资本=流动资产-流动负债=长期资本-长期资产</w:t>
      </w:r>
    </w:p>
    <w:p>
      <w:pPr>
        <w:adjustRightInd w:val="0"/>
        <w:snapToGrid w:val="0"/>
        <w:jc w:val="both"/>
      </w:pPr>
      <w:r>
        <w:drawing>
          <wp:inline distT="0" distB="0" distL="114300" distR="114300">
            <wp:extent cx="4562475" cy="1857375"/>
            <wp:effectExtent l="0" t="0" r="952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4562475" cy="1857375"/>
                    </a:xfrm>
                    <a:prstGeom prst="rect">
                      <a:avLst/>
                    </a:prstGeom>
                    <a:noFill/>
                    <a:ln>
                      <a:noFill/>
                    </a:ln>
                  </pic:spPr>
                </pic:pic>
              </a:graphicData>
            </a:graphic>
          </wp:inline>
        </w:drawing>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2、结论：</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（1）营运资本是正向指标。营运资本越多，流动负债的偿还越有保障，短期偿债能力越强。</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（2）局限性：营运资本是个绝对数。规模不同时，不具有可比性。</w:t>
      </w:r>
    </w:p>
    <w:p>
      <w:pPr>
        <w:adjustRightInd w:val="0"/>
        <w:snapToGrid w:val="0"/>
        <w:jc w:val="both"/>
        <w:rPr>
          <w:rFonts w:hint="eastAsia" w:ascii="微软雅黑" w:hAnsi="微软雅黑" w:eastAsia="微软雅黑" w:cs="微软雅黑"/>
          <w:szCs w:val="21"/>
          <w:lang w:eastAsia="zh-CN"/>
        </w:rPr>
      </w:pPr>
      <w:r>
        <w:rPr>
          <w:rFonts w:hint="eastAsia"/>
          <w:lang w:val="en-US" w:eastAsia="zh-CN"/>
        </w:rPr>
        <w:t>（二）</w:t>
      </w:r>
      <w:r>
        <w:rPr>
          <w:rFonts w:hint="eastAsia" w:ascii="微软雅黑" w:hAnsi="微软雅黑" w:eastAsia="微软雅黑" w:cs="微软雅黑"/>
          <w:szCs w:val="21"/>
          <w:lang w:eastAsia="zh-CN"/>
        </w:rPr>
        <w:t>流动比率</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流动比率</w:t>
      </w:r>
      <w:r>
        <w:rPr>
          <w:rFonts w:hint="eastAsia" w:ascii="微软雅黑" w:hAnsi="微软雅黑" w:eastAsia="微软雅黑" w:cs="微软雅黑"/>
          <w:szCs w:val="21"/>
          <w:lang w:val="en-US" w:eastAsia="zh-CN"/>
        </w:rPr>
        <w:t>=流动资产/流动负债</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影响因素：①营业周期；②应收账款和存货的周转速度。</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（三）速动比率</w:t>
      </w:r>
    </w:p>
    <w:p>
      <w:pPr>
        <w:adjustRightInd w:val="0"/>
        <w:snapToGrid w:val="0"/>
        <w:jc w:val="both"/>
        <w:rPr>
          <w:rFonts w:hint="eastAsia" w:ascii="微软雅黑" w:hAnsi="微软雅黑" w:eastAsia="微软雅黑" w:cs="微软雅黑"/>
          <w:b/>
          <w:szCs w:val="21"/>
        </w:rPr>
      </w:pPr>
      <w:r>
        <w:rPr>
          <w:rFonts w:hint="eastAsia" w:ascii="微软雅黑" w:hAnsi="微软雅黑" w:eastAsia="微软雅黑" w:cs="微软雅黑"/>
          <w:b/>
          <w:szCs w:val="21"/>
        </w:rPr>
        <w:drawing>
          <wp:inline distT="0" distB="0" distL="114300" distR="114300">
            <wp:extent cx="3658870" cy="1404620"/>
            <wp:effectExtent l="0" t="0" r="17780" b="508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3658870" cy="1404620"/>
                    </a:xfrm>
                    <a:prstGeom prst="rect">
                      <a:avLst/>
                    </a:prstGeom>
                    <a:noFill/>
                    <a:ln>
                      <a:noFill/>
                    </a:ln>
                  </pic:spPr>
                </pic:pic>
              </a:graphicData>
            </a:graphic>
          </wp:inline>
        </w:drawing>
      </w:r>
    </w:p>
    <w:p>
      <w:pPr>
        <w:adjustRightInd w:val="0"/>
        <w:snapToGrid w:val="0"/>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速冻资产的计算，可以选择加法，也可以通过减法计算</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 速动比率（酸性测试比率）=速动资产/流动负债</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2、结论：</w:t>
      </w:r>
    </w:p>
    <w:p>
      <w:pPr>
        <w:adjustRightInd w:val="0"/>
        <w:snapToGrid w:val="0"/>
        <w:ind w:firstLine="210" w:firstLineChars="10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（1）影响速动比率可信性的重要因素：应收款项的变现能力。</w:t>
      </w:r>
    </w:p>
    <w:p>
      <w:pPr>
        <w:adjustRightInd w:val="0"/>
        <w:snapToGrid w:val="0"/>
        <w:ind w:firstLine="210" w:firstLineChars="10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（2）与流动比率一样，不同行业的速动比率差别很大。</w:t>
      </w:r>
      <w:r>
        <w:rPr>
          <w:rFonts w:hint="eastAsia" w:ascii="微软雅黑" w:hAnsi="微软雅黑" w:eastAsia="微软雅黑" w:cs="微软雅黑"/>
          <w:szCs w:val="21"/>
          <w:lang w:val="en-US" w:eastAsia="zh-CN"/>
        </w:rPr>
        <w:br w:type="textWrapping"/>
      </w:r>
      <w:r>
        <w:rPr>
          <w:rFonts w:hint="eastAsia" w:ascii="微软雅黑" w:hAnsi="微软雅黑" w:eastAsia="微软雅黑" w:cs="微软雅黑"/>
          <w:szCs w:val="21"/>
          <w:lang w:val="en-US" w:eastAsia="zh-CN"/>
        </w:rPr>
        <w:t>（四）现金比率</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1、计算公式：现金比率=货币资金/流动负债</w:t>
      </w:r>
    </w:p>
    <w:p>
      <w:p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2、结论：一般情况下，流动比率&gt;速动比率&gt;现金比率</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宋体" w:hAnsi="宋体" w:eastAsia="宋体" w:cs="宋体"/>
          <w:szCs w:val="21"/>
          <w:lang w:val="en-US" w:eastAsia="zh-CN"/>
        </w:rPr>
        <w:t>★</w:t>
      </w:r>
      <w:r>
        <w:rPr>
          <w:rFonts w:hint="eastAsia" w:ascii="微软雅黑" w:hAnsi="微软雅黑" w:eastAsia="微软雅黑" w:cs="微软雅黑"/>
          <w:szCs w:val="21"/>
          <w:lang w:val="en-US" w:eastAsia="zh-CN"/>
        </w:rPr>
        <w:t>计算公式记忆诀窍：</w:t>
      </w:r>
    </w:p>
    <w:p>
      <w:pPr>
        <w:numPr>
          <w:ilvl w:val="0"/>
          <w:numId w:val="1"/>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分母位置均为流动负债；分子位置，按照比率的名字而不同</w:t>
      </w:r>
    </w:p>
    <w:p>
      <w:pPr>
        <w:numPr>
          <w:ilvl w:val="0"/>
          <w:numId w:val="0"/>
        </w:numPr>
        <w:adjustRightInd w:val="0"/>
        <w:snapToGrid w:val="0"/>
        <w:jc w:val="both"/>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2、一般而言，财务比率的分子与分母，一个来自利润表或现金流量表的流量数据（时期数），另一个来自资产负债表的存量数据（时点数），该</w:t>
      </w:r>
      <w:r>
        <w:rPr>
          <w:rFonts w:hint="eastAsia" w:ascii="微软雅黑" w:hAnsi="微软雅黑" w:eastAsia="微软雅黑" w:cs="微软雅黑"/>
          <w:b/>
          <w:bCs/>
          <w:szCs w:val="21"/>
          <w:lang w:val="en-US" w:eastAsia="zh-CN"/>
        </w:rPr>
        <w:t>存量</w:t>
      </w:r>
      <w:r>
        <w:rPr>
          <w:rFonts w:hint="eastAsia" w:ascii="微软雅黑" w:hAnsi="微软雅黑" w:eastAsia="微软雅黑" w:cs="微软雅黑"/>
          <w:szCs w:val="21"/>
          <w:lang w:val="en-US" w:eastAsia="zh-CN"/>
        </w:rPr>
        <w:t>数据通常采用该期间的</w:t>
      </w:r>
      <w:r>
        <w:rPr>
          <w:rFonts w:hint="eastAsia" w:ascii="微软雅黑" w:hAnsi="微软雅黑" w:eastAsia="微软雅黑" w:cs="微软雅黑"/>
          <w:b/>
          <w:bCs/>
          <w:szCs w:val="21"/>
          <w:lang w:val="en-US" w:eastAsia="zh-CN"/>
        </w:rPr>
        <w:t>平均数。</w:t>
      </w:r>
    </w:p>
    <w:p>
      <w:pPr>
        <w:numPr>
          <w:ilvl w:val="0"/>
          <w:numId w:val="0"/>
        </w:numPr>
        <w:adjustRightInd w:val="0"/>
        <w:snapToGrid w:val="0"/>
        <w:ind w:firstLine="210" w:firstLineChars="10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其中：受季节因素大时，该平均数为全年12月的平均值。（题目另有要求的除外）</w:t>
      </w:r>
    </w:p>
    <w:p>
      <w:pPr>
        <w:numPr>
          <w:ilvl w:val="0"/>
          <w:numId w:val="0"/>
        </w:numPr>
        <w:adjustRightInd w:val="0"/>
        <w:snapToGrid w:val="0"/>
        <w:ind w:firstLine="210" w:firstLineChars="100"/>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特例：如同</w:t>
      </w:r>
      <w:r>
        <w:rPr>
          <w:rFonts w:hint="default" w:ascii="微软雅黑" w:hAnsi="微软雅黑" w:eastAsia="微软雅黑" w:cs="微软雅黑"/>
          <w:szCs w:val="21"/>
          <w:lang w:val="en-US" w:eastAsia="zh-CN"/>
        </w:rPr>
        <w:t>现金流量比率</w:t>
      </w:r>
    </w:p>
    <w:p>
      <w:pPr>
        <w:numPr>
          <w:ilvl w:val="0"/>
          <w:numId w:val="0"/>
        </w:numPr>
        <w:adjustRightInd w:val="0"/>
        <w:snapToGrid w:val="0"/>
        <w:jc w:val="both"/>
        <w:rPr>
          <w:rFonts w:hint="eastAsia" w:ascii="微软雅黑" w:hAnsi="微软雅黑" w:eastAsia="微软雅黑" w:cs="微软雅黑"/>
          <w:b/>
          <w:bCs/>
          <w:szCs w:val="21"/>
        </w:rPr>
      </w:pPr>
      <w:r>
        <w:rPr>
          <w:rFonts w:hint="eastAsia" w:ascii="微软雅黑" w:hAnsi="微软雅黑" w:eastAsia="微软雅黑" w:cs="微软雅黑"/>
          <w:b/>
          <w:bCs/>
          <w:szCs w:val="21"/>
          <w:lang w:val="en-US" w:eastAsia="zh-CN"/>
        </w:rPr>
        <w:t>二、长期偿债能力</w:t>
      </w:r>
    </w:p>
    <w:p>
      <w:pPr>
        <w:numPr>
          <w:ilvl w:val="0"/>
          <w:numId w:val="0"/>
        </w:num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4495800" cy="1981200"/>
            <wp:effectExtent l="0" t="0" r="0" b="0"/>
            <wp:docPr id="3" name="图片 3" descr="长期偿债能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长期偿债能力"/>
                    <pic:cNvPicPr>
                      <a:picLocks noChangeAspect="1"/>
                    </pic:cNvPicPr>
                  </pic:nvPicPr>
                  <pic:blipFill>
                    <a:blip r:embed="rId8"/>
                    <a:stretch>
                      <a:fillRect/>
                    </a:stretch>
                  </pic:blipFill>
                  <pic:spPr>
                    <a:xfrm>
                      <a:off x="0" y="0"/>
                      <a:ext cx="4495800" cy="1981200"/>
                    </a:xfrm>
                    <a:prstGeom prst="rect">
                      <a:avLst/>
                    </a:prstGeom>
                  </pic:spPr>
                </pic:pic>
              </a:graphicData>
            </a:graphic>
          </wp:inline>
        </w:drawing>
      </w:r>
    </w:p>
    <w:p>
      <w:pPr>
        <w:overflowPunct w:val="0"/>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（一）资产负债率</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1、计算公式：资产负债率=总负债/总资产</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2、记忆技巧：资产负债率，即为资产的负债率，顾名思义，是考察资产中负债所占的比率。（运用一点语文的知识啦~）</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（二）产权比率和权益乘数</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（1）产权比率（股东权益负债率）=总负债/股东权益</w:t>
      </w:r>
    </w:p>
    <w:p>
      <w:pPr>
        <w:numPr>
          <w:ilvl w:val="0"/>
          <w:numId w:val="0"/>
        </w:numPr>
        <w:adjustRightInd w:val="0"/>
        <w:snapToGrid w:val="0"/>
        <w:ind w:firstLine="420" w:firstLineChars="20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（2）权益乘数=总资产/股东权益</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2、记忆技巧：</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（1）产权比率：可以记住“股东权益负债率”，如此一来，记忆技巧和资产负债率一致；</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（2）权益乘数：是一种放大倍数，不如记成“权益倍数”，考察资产把权益放大了多少倍，所以资产放分子，权益放分母。</w:t>
      </w:r>
    </w:p>
    <w:p>
      <w:pPr>
        <w:overflowPunct w:val="0"/>
        <w:adjustRightInd w:val="0"/>
        <w:snapToGrid w:val="0"/>
        <w:jc w:val="left"/>
        <w:rPr>
          <w:rFonts w:hint="eastAsia" w:ascii="微软雅黑" w:hAnsi="微软雅黑" w:eastAsia="微软雅黑" w:cs="微软雅黑"/>
          <w:szCs w:val="21"/>
          <w:lang w:eastAsia="zh-CN"/>
        </w:rPr>
      </w:pPr>
      <w:r>
        <w:rPr>
          <w:rFonts w:hint="eastAsia" w:ascii="宋体" w:hAnsi="宋体" w:eastAsia="宋体" w:cs="宋体"/>
          <w:szCs w:val="21"/>
          <w:lang w:val="en-US" w:eastAsia="zh-CN"/>
        </w:rPr>
        <w:t>★</w:t>
      </w:r>
      <w:r>
        <w:rPr>
          <w:rFonts w:hint="eastAsia" w:ascii="微软雅黑" w:hAnsi="微软雅黑" w:eastAsia="微软雅黑" w:cs="微软雅黑"/>
          <w:szCs w:val="21"/>
          <w:lang w:val="en-US" w:eastAsia="zh-CN"/>
        </w:rPr>
        <w:t>总结：</w:t>
      </w:r>
      <w:r>
        <w:rPr>
          <w:rFonts w:hint="eastAsia" w:ascii="微软雅黑" w:hAnsi="微软雅黑" w:eastAsia="微软雅黑" w:cs="微软雅黑"/>
          <w:szCs w:val="21"/>
        </w:rPr>
        <w:t>资产负债率</w:t>
      </w:r>
      <w:r>
        <w:rPr>
          <w:rFonts w:hint="eastAsia" w:ascii="微软雅黑" w:hAnsi="微软雅黑" w:eastAsia="微软雅黑" w:cs="微软雅黑"/>
          <w:szCs w:val="21"/>
          <w:lang w:eastAsia="zh-CN"/>
        </w:rPr>
        <w:t>、产权比率、权益乘数三个比率，在资产、负债、权益中打转转。所以，知道其中一个，可以求出另外两个。</w:t>
      </w:r>
    </w:p>
    <w:p>
      <w:pPr>
        <w:overflowPunct w:val="0"/>
        <w:adjustRightInd w:val="0"/>
        <w:snapToGrid w:val="0"/>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三个指标，均为反向指标。即比率越大，偿债能力越差。</w:t>
      </w:r>
    </w:p>
    <w:p>
      <w:pPr>
        <w:numPr>
          <w:ilvl w:val="0"/>
          <w:numId w:val="0"/>
        </w:numPr>
        <w:adjustRightInd w:val="0"/>
        <w:snapToGrid w:val="0"/>
        <w:ind w:leftChars="0"/>
        <w:jc w:val="both"/>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w:t>
      </w:r>
      <w:r>
        <w:rPr>
          <w:rFonts w:hint="eastAsia" w:ascii="微软雅黑" w:hAnsi="微软雅黑" w:eastAsia="微软雅黑" w:cs="微软雅黑"/>
          <w:szCs w:val="21"/>
          <w:lang w:val="en-US" w:eastAsia="zh-CN"/>
        </w:rPr>
        <w:t>三</w:t>
      </w:r>
      <w:r>
        <w:rPr>
          <w:rFonts w:hint="default" w:ascii="微软雅黑" w:hAnsi="微软雅黑" w:eastAsia="微软雅黑" w:cs="微软雅黑"/>
          <w:szCs w:val="21"/>
          <w:lang w:val="en-US" w:eastAsia="zh-CN"/>
        </w:rPr>
        <w:t>）利息保障倍数</w:t>
      </w:r>
    </w:p>
    <w:p>
      <w:pPr>
        <w:numPr>
          <w:ilvl w:val="0"/>
          <w:numId w:val="0"/>
        </w:numPr>
        <w:adjustRightInd w:val="0"/>
        <w:snapToGrid w:val="0"/>
        <w:ind w:left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1、计算公式：利息保障倍数 ＝息税前利润／利息费用</w:t>
      </w:r>
    </w:p>
    <w:p>
      <w:pPr>
        <w:numPr>
          <w:ilvl w:val="0"/>
          <w:numId w:val="0"/>
        </w:numPr>
        <w:adjustRightInd w:val="0"/>
        <w:snapToGrid w:val="0"/>
        <w:ind w:firstLine="2730" w:firstLineChars="130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＝（净利润+利息费用+所得税费用）／利息费用</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宋体" w:hAnsi="宋体" w:eastAsia="宋体" w:cs="宋体"/>
          <w:szCs w:val="21"/>
          <w:lang w:val="en-US" w:eastAsia="zh-CN"/>
        </w:rPr>
        <w:t>★</w:t>
      </w:r>
      <w:r>
        <w:rPr>
          <w:rFonts w:hint="eastAsia" w:ascii="微软雅黑" w:hAnsi="微软雅黑" w:eastAsia="微软雅黑" w:cs="微软雅黑"/>
          <w:szCs w:val="21"/>
          <w:lang w:val="en-US" w:eastAsia="zh-CN"/>
        </w:rPr>
        <w:t>注意：分子的利息：只包括费用化的利息</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分母的利息：还包括资本化的利息</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2、记忆技巧：首先：是用利润来还息；其次，为什么是息税前利润呢？因为利息可以税前抵扣，因此不用税后利润。</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息税前利润=净利润+利息费用+所得税费用，息税前的“息”指利息，因此加上“利息费用”；“税”指所得税，因此加上“所得税费用”</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eastAsia" w:ascii="微软雅黑" w:hAnsi="微软雅黑" w:eastAsia="微软雅黑" w:cs="微软雅黑"/>
          <w:b/>
          <w:bCs/>
          <w:szCs w:val="21"/>
          <w:lang w:val="en-US" w:eastAsia="zh-CN"/>
        </w:rPr>
        <w:t>三、营运能力比率</w:t>
      </w:r>
      <w:r>
        <w:rPr>
          <w:rFonts w:hint="eastAsia" w:ascii="微软雅黑" w:hAnsi="微软雅黑" w:eastAsia="微软雅黑" w:cs="微软雅黑"/>
          <w:szCs w:val="21"/>
          <w:lang w:val="en-US" w:eastAsia="zh-CN"/>
        </w:rPr>
        <w:t>（学会应收账款周转率，别的可以举一反三）</w:t>
      </w:r>
    </w:p>
    <w:p>
      <w:pPr>
        <w:overflowPunct w:val="0"/>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（一）应收账款周转率</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（1）应收账款周转次数=营业收入/应收账款</w:t>
      </w:r>
    </w:p>
    <w:p>
      <w:pPr>
        <w:numPr>
          <w:ilvl w:val="0"/>
          <w:numId w:val="0"/>
        </w:numPr>
        <w:adjustRightInd w:val="0"/>
        <w:snapToGrid w:val="0"/>
        <w:ind w:firstLine="420" w:firstLineChars="20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（2）应收账款周转天数（应收账款收现期）=365/应收账款周转次数</w:t>
      </w:r>
    </w:p>
    <w:p>
      <w:pPr>
        <w:numPr>
          <w:ilvl w:val="0"/>
          <w:numId w:val="0"/>
        </w:numPr>
        <w:adjustRightInd w:val="0"/>
        <w:snapToGrid w:val="0"/>
        <w:ind w:firstLine="420" w:firstLineChars="20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（3）应收账款与收入比=应收账款/营业收入</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2、注意事项：</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（1）因赊销值不好取得，实践中往往采用全部营业收入；</w:t>
      </w:r>
    </w:p>
    <w:p>
      <w:pPr>
        <w:numPr>
          <w:ilvl w:val="0"/>
          <w:numId w:val="0"/>
        </w:numPr>
        <w:adjustRightInd w:val="0"/>
        <w:snapToGrid w:val="0"/>
        <w:ind w:firstLine="42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（2）注意应收账款是否具有季节性；</w:t>
      </w:r>
    </w:p>
    <w:p>
      <w:pPr>
        <w:numPr>
          <w:ilvl w:val="0"/>
          <w:numId w:val="0"/>
        </w:numPr>
        <w:adjustRightInd w:val="0"/>
        <w:snapToGrid w:val="0"/>
        <w:ind w:firstLine="420"/>
        <w:jc w:val="both"/>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（3）涉及坏账准备；应使用</w:t>
      </w:r>
      <w:r>
        <w:rPr>
          <w:rFonts w:hint="eastAsia" w:ascii="微软雅黑" w:hAnsi="微软雅黑" w:eastAsia="微软雅黑" w:cs="微软雅黑"/>
          <w:b/>
          <w:bCs/>
          <w:szCs w:val="21"/>
          <w:lang w:val="en-US" w:eastAsia="zh-CN"/>
        </w:rPr>
        <w:t>未提取坏账准备的应收账款原值计算。</w:t>
      </w:r>
    </w:p>
    <w:p>
      <w:pPr>
        <w:numPr>
          <w:ilvl w:val="0"/>
          <w:numId w:val="0"/>
        </w:numPr>
        <w:adjustRightInd w:val="0"/>
        <w:snapToGrid w:val="0"/>
        <w:ind w:firstLine="42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（4）包括应收票据，而不仅是应收账款</w:t>
      </w:r>
    </w:p>
    <w:p>
      <w:pPr>
        <w:numPr>
          <w:ilvl w:val="0"/>
          <w:numId w:val="0"/>
        </w:num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rPr>
        <w:t>（二）存货周转率</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1、计算公式：存货周转次数=营业收入（或营业成本）/存货</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2、注意事项：</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评估存货管理的业绩：分子应采用营业成本，使其分子和分母保持口径一致（注意题干的要求）</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eastAsia" w:ascii="宋体" w:hAnsi="宋体" w:eastAsia="宋体" w:cs="宋体"/>
          <w:szCs w:val="21"/>
          <w:lang w:val="en-US" w:eastAsia="zh-CN"/>
        </w:rPr>
        <w:t>★</w:t>
      </w:r>
      <w:r>
        <w:rPr>
          <w:rFonts w:hint="eastAsia" w:ascii="微软雅黑" w:hAnsi="微软雅黑" w:eastAsia="微软雅黑" w:cs="微软雅黑"/>
          <w:szCs w:val="21"/>
          <w:lang w:val="en-US" w:eastAsia="zh-CN"/>
        </w:rPr>
        <w:t>计算公式记忆诀窍：（参照应收账款学习）</w:t>
      </w:r>
    </w:p>
    <w:p>
      <w:pPr>
        <w:numPr>
          <w:ilvl w:val="0"/>
          <w:numId w:val="2"/>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分子一般是营业收入or营业成本；分母视情况而不同（比如：存货周转率，分母就是存货）；</w:t>
      </w:r>
    </w:p>
    <w:p>
      <w:pPr>
        <w:numPr>
          <w:ilvl w:val="0"/>
          <w:numId w:val="2"/>
        </w:numPr>
        <w:adjustRightInd w:val="0"/>
        <w:snapToGrid w:val="0"/>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流量/存量：分母基本上是平均数。至于是年初年末平均数，还是全年12月平均数，视题干的情况而定。</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3、流动资产周转率、</w:t>
      </w:r>
      <w:r>
        <w:rPr>
          <w:rFonts w:hint="eastAsia" w:ascii="微软雅黑" w:hAnsi="微软雅黑" w:eastAsia="微软雅黑" w:cs="微软雅黑"/>
          <w:szCs w:val="21"/>
        </w:rPr>
        <w:t>固定资产营运能力分析</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总资产营运能力分析</w:t>
      </w:r>
      <w:r>
        <w:rPr>
          <w:rFonts w:hint="eastAsia" w:ascii="微软雅黑" w:hAnsi="微软雅黑" w:eastAsia="微软雅黑" w:cs="微软雅黑"/>
          <w:szCs w:val="21"/>
          <w:lang w:val="en-US" w:eastAsia="zh-CN"/>
        </w:rPr>
        <w:t>：与应收账款的计算逻辑类似。</w:t>
      </w:r>
    </w:p>
    <w:p>
      <w:pPr>
        <w:numPr>
          <w:ilvl w:val="0"/>
          <w:numId w:val="0"/>
        </w:numPr>
        <w:adjustRightInd w:val="0"/>
        <w:snapToGrid w:val="0"/>
        <w:jc w:val="both"/>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四、</w:t>
      </w:r>
      <w:r>
        <w:rPr>
          <w:rFonts w:hint="eastAsia" w:ascii="微软雅黑" w:hAnsi="微软雅黑" w:eastAsia="微软雅黑" w:cs="微软雅黑"/>
          <w:b/>
          <w:bCs/>
          <w:szCs w:val="21"/>
        </w:rPr>
        <w:t>盈利能力比率</w:t>
      </w:r>
    </w:p>
    <w:p>
      <w:pPr>
        <w:numPr>
          <w:ilvl w:val="0"/>
          <w:numId w:val="0"/>
        </w:num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rPr>
        <w:t>（一）营业毛利率</w:t>
      </w:r>
    </w:p>
    <w:p>
      <w:pPr>
        <w:numPr>
          <w:ilvl w:val="0"/>
          <w:numId w:val="0"/>
        </w:num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rPr>
        <w:t>①营业毛利率=营业毛利÷营业收入</w:t>
      </w:r>
    </w:p>
    <w:p>
      <w:pPr>
        <w:numPr>
          <w:ilvl w:val="0"/>
          <w:numId w:val="0"/>
        </w:num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rPr>
        <w:t>②营业毛利=营业收入-营业成本</w:t>
      </w:r>
    </w:p>
    <w:p>
      <w:pPr>
        <w:overflowPunct w:val="0"/>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二</w:t>
      </w:r>
      <w:r>
        <w:rPr>
          <w:rFonts w:hint="eastAsia" w:ascii="微软雅黑" w:hAnsi="微软雅黑" w:eastAsia="微软雅黑" w:cs="微软雅黑"/>
          <w:szCs w:val="21"/>
        </w:rPr>
        <w:t>）营业净利率</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营业净利率=净利润/营业收入</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w:t>
      </w:r>
      <w:r>
        <w:rPr>
          <w:rFonts w:hint="eastAsia" w:ascii="微软雅黑" w:hAnsi="微软雅黑" w:eastAsia="微软雅黑" w:cs="微软雅黑"/>
          <w:szCs w:val="21"/>
          <w:lang w:val="en-US" w:eastAsia="zh-CN"/>
        </w:rPr>
        <w:t>三</w:t>
      </w:r>
      <w:r>
        <w:rPr>
          <w:rFonts w:hint="default" w:ascii="微软雅黑" w:hAnsi="微软雅黑" w:eastAsia="微软雅黑" w:cs="微软雅黑"/>
          <w:szCs w:val="21"/>
          <w:lang w:val="en-US" w:eastAsia="zh-CN"/>
        </w:rPr>
        <w:t>）总资产净利率</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总资产净利率=净利润/总资产</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w:t>
      </w:r>
      <w:r>
        <w:rPr>
          <w:rFonts w:hint="eastAsia" w:ascii="微软雅黑" w:hAnsi="微软雅黑" w:eastAsia="微软雅黑" w:cs="微软雅黑"/>
          <w:szCs w:val="21"/>
          <w:lang w:val="en-US" w:eastAsia="zh-CN"/>
        </w:rPr>
        <w:t>四</w:t>
      </w:r>
      <w:r>
        <w:rPr>
          <w:rFonts w:hint="default" w:ascii="微软雅黑" w:hAnsi="微软雅黑" w:eastAsia="微软雅黑" w:cs="微软雅黑"/>
          <w:szCs w:val="21"/>
          <w:lang w:val="en-US" w:eastAsia="zh-CN"/>
        </w:rPr>
        <w:t>）净资产收益率（权益净利率或权益报酬率）</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净资产收益率=净利润÷平均所有者权益=总资产净利率×权益乘数=营业净利率×总资产周转率×权益乘数</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★计算公式记忆诀窍：</w:t>
      </w:r>
    </w:p>
    <w:p>
      <w:pPr>
        <w:numPr>
          <w:ilvl w:val="0"/>
          <w:numId w:val="3"/>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名称后三个字都是“</w:t>
      </w:r>
      <w:r>
        <w:rPr>
          <w:rFonts w:hint="eastAsia" w:ascii="微软雅黑" w:hAnsi="微软雅黑" w:eastAsia="微软雅黑" w:cs="微软雅黑"/>
          <w:szCs w:val="21"/>
        </w:rPr>
        <w:t>净利率</w:t>
      </w:r>
      <w:r>
        <w:rPr>
          <w:rFonts w:hint="eastAsia" w:ascii="微软雅黑" w:hAnsi="微软雅黑" w:eastAsia="微软雅黑" w:cs="微软雅黑"/>
          <w:szCs w:val="21"/>
          <w:lang w:val="en-US" w:eastAsia="zh-CN"/>
        </w:rPr>
        <w:t>”——分子均是“净利润”</w:t>
      </w:r>
    </w:p>
    <w:p>
      <w:pPr>
        <w:numPr>
          <w:ilvl w:val="0"/>
          <w:numId w:val="3"/>
        </w:numPr>
        <w:adjustRightInd w:val="0"/>
        <w:snapToGrid w:val="0"/>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分母根据名称的不同，而不同。例如：</w:t>
      </w:r>
      <w:r>
        <w:rPr>
          <w:rFonts w:hint="default" w:ascii="微软雅黑" w:hAnsi="微软雅黑" w:eastAsia="微软雅黑" w:cs="微软雅黑"/>
          <w:szCs w:val="21"/>
          <w:lang w:val="en-US" w:eastAsia="zh-CN"/>
        </w:rPr>
        <w:t>营业净利率</w:t>
      </w:r>
      <w:r>
        <w:rPr>
          <w:rFonts w:hint="eastAsia" w:ascii="微软雅黑" w:hAnsi="微软雅黑" w:eastAsia="微软雅黑" w:cs="微软雅黑"/>
          <w:szCs w:val="21"/>
          <w:lang w:val="en-US" w:eastAsia="zh-CN"/>
        </w:rPr>
        <w:t>的分母为“营业收入”</w:t>
      </w:r>
    </w:p>
    <w:p>
      <w:pPr>
        <w:numPr>
          <w:ilvl w:val="0"/>
          <w:numId w:val="0"/>
        </w:numPr>
        <w:adjustRightInd w:val="0"/>
        <w:snapToGrid w:val="0"/>
        <w:jc w:val="both"/>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五、</w:t>
      </w:r>
      <w:r>
        <w:rPr>
          <w:rFonts w:hint="eastAsia" w:ascii="微软雅黑" w:hAnsi="微软雅黑" w:eastAsia="微软雅黑" w:cs="微软雅黑"/>
          <w:b/>
          <w:bCs/>
          <w:szCs w:val="21"/>
        </w:rPr>
        <w:t>发展能力分析</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总体计算原则：某增长率=增长额÷基期数</w:t>
      </w:r>
    </w:p>
    <w:p>
      <w:pPr>
        <w:numPr>
          <w:ilvl w:val="0"/>
          <w:numId w:val="0"/>
        </w:numPr>
        <w:adjustRightInd w:val="0"/>
        <w:snapToGrid w:val="0"/>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比如营业收入增长率=本年营业收入增长额÷上年营业收入×100%</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【注意】资本保值增值率=期末所有者权益（扣除客观因素影响后）÷期初所有者权益×100% </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b/>
          <w:bCs/>
          <w:szCs w:val="21"/>
          <w:lang w:val="en-US" w:eastAsia="zh-CN"/>
        </w:rPr>
        <w:t>六、现金流量分析</w:t>
      </w:r>
      <w:r>
        <w:rPr>
          <w:rFonts w:hint="eastAsia" w:ascii="微软雅黑" w:hAnsi="微软雅黑" w:eastAsia="微软雅黑" w:cs="微软雅黑"/>
          <w:szCs w:val="21"/>
          <w:lang w:val="en-US" w:eastAsia="zh-CN"/>
        </w:rPr>
        <w:t>（此思维导图来自葛老师）</w:t>
      </w:r>
    </w:p>
    <w:p>
      <w:pPr>
        <w:numPr>
          <w:ilvl w:val="0"/>
          <w:numId w:val="0"/>
        </w:num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rPr>
        <w:drawing>
          <wp:inline distT="0" distB="0" distL="114300" distR="114300">
            <wp:extent cx="3209925" cy="1414780"/>
            <wp:effectExtent l="0" t="0" r="952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3209925" cy="1414780"/>
                    </a:xfrm>
                    <a:prstGeom prst="rect">
                      <a:avLst/>
                    </a:prstGeom>
                    <a:noFill/>
                    <a:ln>
                      <a:noFill/>
                    </a:ln>
                  </pic:spPr>
                </pic:pic>
              </a:graphicData>
            </a:graphic>
          </wp:inline>
        </w:drawing>
      </w:r>
    </w:p>
    <w:p>
      <w:pPr>
        <w:numPr>
          <w:ilvl w:val="0"/>
          <w:numId w:val="0"/>
        </w:numPr>
        <w:adjustRightInd w:val="0"/>
        <w:snapToGrid w:val="0"/>
        <w:jc w:val="both"/>
        <w:rPr>
          <w:rFonts w:hint="eastAsia" w:ascii="微软雅黑" w:hAnsi="微软雅黑" w:eastAsia="微软雅黑" w:cs="微软雅黑"/>
          <w:szCs w:val="21"/>
          <w:lang w:val="en-US" w:eastAsia="zh-CN"/>
        </w:rPr>
      </w:pPr>
    </w:p>
    <w:p>
      <w:pPr>
        <w:numPr>
          <w:ilvl w:val="0"/>
          <w:numId w:val="0"/>
        </w:numPr>
        <w:adjustRightInd w:val="0"/>
        <w:snapToGrid w:val="0"/>
        <w:jc w:val="both"/>
        <w:rPr>
          <w:rFonts w:hint="eastAsia" w:ascii="微软雅黑" w:hAnsi="微软雅黑" w:eastAsia="微软雅黑" w:cs="微软雅黑"/>
          <w:szCs w:val="21"/>
          <w:lang w:val="en-US" w:eastAsia="zh-CN"/>
        </w:rPr>
      </w:pP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1、获取现金能力分析</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（1）营业现金比率=经营活动现金流量净额÷营业收入</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（2）每股营业现金净流量=经营活动现金流量净额÷普通股股数</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（3）全部资产现金回收率=经营活动现金流量净额÷平均总资产×100%</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【计算公式方法总结】</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（1）分子均为“经营活动现金流量净额”</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分母和比率的名字相关：营业现金比率，所以分母是营业收入；每股营业现金净流量，所以分母是普通股股数；全部资产现金回收率，所以分母是总资产（且是平均总资产，因为流量和存量相除，存量一般取平均值）。</w:t>
      </w:r>
    </w:p>
    <w:p>
      <w:pPr>
        <w:numPr>
          <w:ilvl w:val="0"/>
          <w:numId w:val="0"/>
        </w:num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收益质量分析</w:t>
      </w:r>
    </w:p>
    <w:p>
      <w:pPr>
        <w:numPr>
          <w:ilvl w:val="0"/>
          <w:numId w:val="0"/>
        </w:numPr>
        <w:adjustRightInd w:val="0"/>
        <w:snapToGrid w:val="0"/>
        <w:jc w:val="both"/>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lang w:eastAsia="zh-CN"/>
        </w:rPr>
        <w:t>）净收益营运指数=经营净收益÷净利润，其中经营净收益=净利润-非经营净收益（或+非经营净损失）</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lang w:eastAsia="zh-CN"/>
        </w:rPr>
        <w:t>）现金营运指数=经营活动现金流量净额÷经营所得现金，其中经营所得现金=经营净收益+非付现费用</w:t>
      </w:r>
    </w:p>
    <w:p>
      <w:pPr>
        <w:numPr>
          <w:ilvl w:val="0"/>
          <w:numId w:val="0"/>
        </w:numPr>
        <w:adjustRightInd w:val="0"/>
        <w:snapToGrid w:val="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注意：本章除了计算公式，还有各指标的优缺点、适用性分析，这些葛老师均有进行全面的解读。</w:t>
      </w:r>
    </w:p>
    <w:p>
      <w:pPr>
        <w:numPr>
          <w:ilvl w:val="0"/>
          <w:numId w:val="0"/>
        </w:numPr>
        <w:adjustRightInd w:val="0"/>
        <w:snapToGrid w:val="0"/>
        <w:jc w:val="both"/>
        <w:rPr>
          <w:rFonts w:hint="eastAsia" w:asciiTheme="minorEastAsia" w:hAnsiTheme="minorEastAsia" w:cstheme="minorEastAsia"/>
          <w:b/>
          <w:bCs/>
          <w:sz w:val="30"/>
          <w:szCs w:val="30"/>
          <w:lang w:val="en-US" w:eastAsia="zh-CN"/>
        </w:rPr>
      </w:pPr>
      <w:r>
        <w:rPr>
          <w:rFonts w:hint="eastAsia" w:ascii="微软雅黑" w:hAnsi="微软雅黑" w:eastAsia="微软雅黑" w:cs="微软雅黑"/>
          <w:szCs w:val="21"/>
          <w:lang w:val="en-US" w:eastAsia="zh-CN"/>
        </w:rPr>
        <w:t>关于杜邦分析体系，因为整合性比较强，建议结合老师的课程进行掌握，葛老师详细的讲解了杜邦分析体系的基本框架，以及其局限性。</w:t>
      </w:r>
    </w:p>
    <w:p>
      <w:pPr>
        <w:jc w:val="cente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上市公司特殊财务分析指标</w:t>
      </w:r>
    </w:p>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一、每股收益（EPS）</w:t>
      </w:r>
    </w:p>
    <w:tbl>
      <w:tblPr>
        <w:tblStyle w:val="3"/>
        <w:tblW w:w="883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b w:val="0"/>
                <w:bCs w:val="0"/>
                <w:szCs w:val="21"/>
              </w:rPr>
            </w:pPr>
            <w:r>
              <w:rPr>
                <w:rFonts w:hint="eastAsia" w:ascii="微软雅黑" w:hAnsi="微软雅黑" w:eastAsia="微软雅黑" w:cs="微软雅黑"/>
                <w:b w:val="0"/>
                <w:bCs w:val="0"/>
                <w:szCs w:val="21"/>
              </w:rPr>
              <w:t>计算公式</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ascii="微软雅黑" w:hAnsi="微软雅黑" w:eastAsia="微软雅黑" w:cs="微软雅黑"/>
                <w:b w:val="0"/>
                <w:bCs w:val="0"/>
                <w:szCs w:val="21"/>
              </w:rPr>
            </w:pPr>
            <w:r>
              <w:rPr>
                <w:rFonts w:hint="eastAsia" w:ascii="微软雅黑" w:hAnsi="微软雅黑" w:eastAsia="微软雅黑" w:cs="微软雅黑"/>
                <w:b w:val="0"/>
                <w:bCs w:val="0"/>
                <w:szCs w:val="21"/>
              </w:rPr>
              <w:t>基本每股收益=归属于公司普通股股东的净利润</w:t>
            </w:r>
            <w:r>
              <w:rPr>
                <w:rFonts w:hint="eastAsia" w:ascii="微软雅黑" w:hAnsi="微软雅黑" w:eastAsia="微软雅黑" w:cs="微软雅黑"/>
                <w:b w:val="0"/>
                <w:bCs w:val="0"/>
                <w:szCs w:val="21"/>
                <w:lang w:val="en-US" w:eastAsia="zh-CN"/>
              </w:rPr>
              <w:t>÷</w:t>
            </w:r>
            <w:r>
              <w:rPr>
                <w:rFonts w:hint="eastAsia" w:ascii="微软雅黑" w:hAnsi="微软雅黑" w:eastAsia="微软雅黑" w:cs="微软雅黑"/>
                <w:b w:val="0"/>
                <w:bCs w:val="0"/>
                <w:szCs w:val="21"/>
              </w:rPr>
              <w:t>发行在外的普通股加权平均数</w:t>
            </w:r>
          </w:p>
          <w:p>
            <w:pPr>
              <w:tabs>
                <w:tab w:val="center" w:pos="4153"/>
                <w:tab w:val="right" w:pos="8306"/>
              </w:tabs>
              <w:adjustRightInd w:val="0"/>
              <w:snapToGrid w:val="0"/>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eastAsia="zh-CN"/>
              </w:rPr>
              <w:t>【计算要点】</w:t>
            </w:r>
          </w:p>
          <w:p>
            <w:pPr>
              <w:tabs>
                <w:tab w:val="center" w:pos="4153"/>
                <w:tab w:val="right" w:pos="8306"/>
              </w:tabs>
              <w:adjustRightInd w:val="0"/>
              <w:snapToGrid w:val="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1、分子部分：需要</w:t>
            </w:r>
            <w:r>
              <w:rPr>
                <w:rFonts w:hint="eastAsia" w:ascii="微软雅黑" w:hAnsi="微软雅黑" w:eastAsia="微软雅黑" w:cs="微软雅黑"/>
                <w:b/>
                <w:bCs/>
                <w:szCs w:val="21"/>
                <w:highlight w:val="yellow"/>
                <w:lang w:val="en-US" w:eastAsia="zh-CN"/>
              </w:rPr>
              <w:t>扣除优先股股息</w:t>
            </w:r>
            <w:r>
              <w:rPr>
                <w:rFonts w:hint="eastAsia" w:ascii="微软雅黑" w:hAnsi="微软雅黑" w:eastAsia="微软雅黑" w:cs="微软雅黑"/>
                <w:b w:val="0"/>
                <w:bCs w:val="0"/>
                <w:szCs w:val="21"/>
                <w:lang w:val="en-US" w:eastAsia="zh-CN"/>
              </w:rPr>
              <w:t>（如有）</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b w:val="0"/>
                <w:bCs w:val="0"/>
                <w:szCs w:val="21"/>
                <w:lang w:val="en-US" w:eastAsia="zh-CN"/>
              </w:rPr>
              <w:t>2、分母部分：要按照时间加权，即：</w:t>
            </w:r>
            <w:r>
              <w:rPr>
                <w:rFonts w:hint="eastAsia" w:ascii="微软雅黑" w:hAnsi="微软雅黑" w:eastAsia="微软雅黑" w:cs="微软雅黑"/>
                <w:szCs w:val="21"/>
              </w:rPr>
              <w:t>发行在外普通股的加权平均数</w:t>
            </w:r>
          </w:p>
          <w:p>
            <w:pPr>
              <w:tabs>
                <w:tab w:val="center" w:pos="4153"/>
                <w:tab w:val="right" w:pos="8306"/>
              </w:tabs>
              <w:adjustRightInd w:val="0"/>
              <w:snapToGrid w:val="0"/>
              <w:rPr>
                <w:rFonts w:hint="eastAsia" w:ascii="微软雅黑" w:hAnsi="微软雅黑" w:eastAsia="微软雅黑" w:cs="微软雅黑"/>
                <w:b/>
                <w:szCs w:val="21"/>
                <w:highlight w:val="yellow"/>
              </w:rPr>
            </w:pPr>
            <w:r>
              <w:rPr>
                <w:rFonts w:hint="eastAsia" w:ascii="微软雅黑" w:hAnsi="微软雅黑" w:eastAsia="微软雅黑" w:cs="微软雅黑"/>
                <w:szCs w:val="21"/>
              </w:rPr>
              <w:t>=期初发行在外普通股股数+当期新发行普通股股数</w:t>
            </w:r>
            <w:r>
              <w:rPr>
                <w:rFonts w:hint="eastAsia" w:ascii="微软雅黑" w:hAnsi="微软雅黑" w:eastAsia="微软雅黑" w:cs="微软雅黑"/>
                <w:szCs w:val="21"/>
                <w:highlight w:val="yellow"/>
              </w:rPr>
              <w:t>×</w:t>
            </w:r>
            <w:r>
              <w:rPr>
                <w:rFonts w:hint="eastAsia" w:ascii="微软雅黑" w:hAnsi="微软雅黑" w:eastAsia="微软雅黑" w:cs="微软雅黑"/>
                <w:b/>
                <w:szCs w:val="21"/>
                <w:highlight w:val="yellow"/>
              </w:rPr>
              <w:t>已发行时间/报告期时间</w:t>
            </w:r>
            <w:r>
              <w:rPr>
                <w:rFonts w:hint="eastAsia" w:ascii="微软雅黑" w:hAnsi="微软雅黑" w:eastAsia="微软雅黑" w:cs="微软雅黑"/>
                <w:szCs w:val="21"/>
              </w:rPr>
              <w:t>-当期回购普通股股数×</w:t>
            </w:r>
            <w:r>
              <w:rPr>
                <w:rFonts w:hint="eastAsia" w:ascii="微软雅黑" w:hAnsi="微软雅黑" w:eastAsia="微软雅黑" w:cs="微软雅黑"/>
                <w:b/>
                <w:szCs w:val="21"/>
                <w:highlight w:val="yellow"/>
              </w:rPr>
              <w:t>已回购时间/报告期时间</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b w:val="0"/>
                <w:bCs w:val="0"/>
                <w:szCs w:val="21"/>
                <w:lang w:val="en-US" w:eastAsia="zh-CN"/>
              </w:rPr>
              <w:t>3、企业</w:t>
            </w:r>
            <w:r>
              <w:rPr>
                <w:rFonts w:hint="eastAsia" w:ascii="微软雅黑" w:hAnsi="微软雅黑" w:eastAsia="微软雅黑" w:cs="微软雅黑"/>
                <w:szCs w:val="21"/>
              </w:rPr>
              <w:t>回购</w:t>
            </w:r>
            <w:r>
              <w:rPr>
                <w:rFonts w:hint="eastAsia" w:ascii="微软雅黑" w:hAnsi="微软雅黑" w:eastAsia="微软雅黑" w:cs="微软雅黑"/>
                <w:szCs w:val="21"/>
                <w:lang w:eastAsia="zh-CN"/>
              </w:rPr>
              <w:t>股票，同样会</w:t>
            </w:r>
            <w:r>
              <w:rPr>
                <w:rFonts w:hint="eastAsia" w:ascii="微软雅黑" w:hAnsi="微软雅黑" w:eastAsia="微软雅黑" w:cs="微软雅黑"/>
                <w:szCs w:val="21"/>
              </w:rPr>
              <w:t>减少发行在外的普通股股数</w:t>
            </w:r>
          </w:p>
          <w:p>
            <w:pPr>
              <w:tabs>
                <w:tab w:val="center" w:pos="4153"/>
                <w:tab w:val="right" w:pos="8306"/>
              </w:tabs>
              <w:adjustRightInd w:val="0"/>
              <w:snapToGrid w:val="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4、企业派发股票股利or配售股票，会使企业流通在外的股票数量增加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eastAsia="zh-CN"/>
              </w:rPr>
              <w:t>意义</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1、对投资者来说，每股收益是一个综合性的盈利概念，在不同行业、不同规模的上市公司之间</w:t>
            </w:r>
            <w:r>
              <w:rPr>
                <w:rFonts w:hint="eastAsia" w:ascii="微软雅黑" w:hAnsi="微软雅黑" w:eastAsia="微软雅黑" w:cs="微软雅黑"/>
                <w:b/>
                <w:bCs/>
                <w:szCs w:val="21"/>
                <w:lang w:val="en-US" w:eastAsia="zh-CN"/>
              </w:rPr>
              <w:t>具有相当大的可比性。</w:t>
            </w:r>
          </w:p>
          <w:p>
            <w:pPr>
              <w:tabs>
                <w:tab w:val="center" w:pos="4153"/>
                <w:tab w:val="right" w:pos="8306"/>
              </w:tabs>
              <w:adjustRightInd w:val="0"/>
              <w:snapToGrid w:val="0"/>
              <w:rPr>
                <w:rFonts w:hint="eastAsia" w:ascii="微软雅黑" w:hAnsi="微软雅黑" w:eastAsia="微软雅黑" w:cs="微软雅黑"/>
                <w:b/>
                <w:bCs/>
                <w:szCs w:val="21"/>
                <w:lang w:val="en-US" w:eastAsia="zh-CN"/>
              </w:rPr>
            </w:pPr>
            <w:r>
              <w:rPr>
                <w:rFonts w:hint="eastAsia" w:ascii="微软雅黑" w:hAnsi="微软雅黑" w:eastAsia="微软雅黑" w:cs="微软雅黑"/>
                <w:b w:val="0"/>
                <w:bCs w:val="0"/>
                <w:szCs w:val="21"/>
                <w:lang w:val="en-US" w:eastAsia="zh-CN"/>
              </w:rPr>
              <w:t>2、理论上，每股收益反映了投资者可望获得的最高股利收益，是衡量股票投资价值的重要指标。</w:t>
            </w:r>
            <w:r>
              <w:rPr>
                <w:rFonts w:hint="eastAsia" w:ascii="微软雅黑" w:hAnsi="微软雅黑" w:eastAsia="微软雅黑" w:cs="微软雅黑"/>
                <w:b/>
                <w:bCs/>
                <w:szCs w:val="21"/>
                <w:lang w:val="en-US" w:eastAsia="zh-CN"/>
              </w:rPr>
              <w:t xml:space="preserve"> </w:t>
            </w:r>
          </w:p>
          <w:p>
            <w:pPr>
              <w:tabs>
                <w:tab w:val="center" w:pos="4153"/>
                <w:tab w:val="right" w:pos="8306"/>
              </w:tabs>
              <w:adjustRightInd w:val="0"/>
              <w:snapToGrid w:val="0"/>
              <w:rPr>
                <w:rFonts w:hint="default" w:ascii="微软雅黑" w:hAnsi="微软雅黑" w:eastAsia="微软雅黑" w:cs="微软雅黑"/>
                <w:b/>
                <w:bCs/>
                <w:szCs w:val="21"/>
                <w:lang w:val="en-US" w:eastAsia="zh-CN"/>
              </w:rPr>
            </w:pPr>
            <w:r>
              <w:rPr>
                <w:rFonts w:hint="eastAsia" w:ascii="微软雅黑" w:hAnsi="微软雅黑" w:eastAsia="微软雅黑" w:cs="微软雅黑"/>
                <w:b w:val="0"/>
                <w:bCs w:val="0"/>
                <w:szCs w:val="21"/>
                <w:lang w:val="en-US" w:eastAsia="zh-CN"/>
              </w:rPr>
              <w:t>3、每股收益越高，表明投资价值越大。但是，</w:t>
            </w:r>
            <w:r>
              <w:rPr>
                <w:rFonts w:hint="eastAsia" w:ascii="微软雅黑" w:hAnsi="微软雅黑" w:eastAsia="微软雅黑" w:cs="微软雅黑"/>
                <w:b/>
                <w:bCs/>
                <w:color w:val="FF0000"/>
                <w:szCs w:val="21"/>
                <w:lang w:val="en-US" w:eastAsia="zh-CN"/>
              </w:rPr>
              <w:t>每股收益多并不意味着每股股利多</w:t>
            </w:r>
            <w:r>
              <w:rPr>
                <w:rFonts w:hint="eastAsia" w:ascii="微软雅黑" w:hAnsi="微软雅黑" w:eastAsia="微软雅黑" w:cs="微软雅黑"/>
                <w:b w:val="0"/>
                <w:bCs w:val="0"/>
                <w:szCs w:val="21"/>
                <w:lang w:val="en-US" w:eastAsia="zh-CN"/>
              </w:rPr>
              <w:t>，此外每股收益不能反映股票的风险水平。</w:t>
            </w:r>
          </w:p>
        </w:tc>
      </w:tr>
    </w:tbl>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二、每股股利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计算公式</w:t>
            </w:r>
          </w:p>
        </w:tc>
        <w:tc>
          <w:tcPr>
            <w:tcW w:w="685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hint="eastAsia" w:ascii="微软雅黑" w:hAnsi="微软雅黑" w:eastAsia="微软雅黑" w:cs="微软雅黑"/>
                <w:b/>
                <w:szCs w:val="21"/>
              </w:rPr>
            </w:pPr>
            <w:r>
              <w:rPr>
                <w:rFonts w:hint="eastAsia" w:ascii="微软雅黑" w:hAnsi="微软雅黑" w:eastAsia="微软雅黑" w:cs="微软雅黑"/>
                <w:szCs w:val="21"/>
              </w:rPr>
              <w:t>每股股利=现金股利总额/</w:t>
            </w:r>
            <w:r>
              <w:rPr>
                <w:rFonts w:hint="eastAsia" w:ascii="微软雅黑" w:hAnsi="微软雅黑" w:eastAsia="微软雅黑" w:cs="微软雅黑"/>
                <w:b/>
                <w:szCs w:val="21"/>
              </w:rPr>
              <w:t>期末发行在外的普通股股数</w:t>
            </w:r>
          </w:p>
          <w:p>
            <w:pPr>
              <w:tabs>
                <w:tab w:val="center" w:pos="4153"/>
                <w:tab w:val="right" w:pos="8306"/>
              </w:tabs>
              <w:adjustRightInd w:val="0"/>
              <w:snapToGrid w:val="0"/>
              <w:rPr>
                <w:rFonts w:hint="eastAsia" w:ascii="微软雅黑" w:hAnsi="微软雅黑" w:eastAsia="微软雅黑" w:cs="微软雅黑"/>
                <w:b/>
                <w:szCs w:val="21"/>
                <w:lang w:eastAsia="zh-CN"/>
              </w:rPr>
            </w:pPr>
            <w:r>
              <w:rPr>
                <w:rFonts w:hint="eastAsia" w:ascii="微软雅黑" w:hAnsi="微软雅黑" w:eastAsia="微软雅黑" w:cs="微软雅黑"/>
                <w:b/>
                <w:szCs w:val="21"/>
                <w:lang w:eastAsia="zh-CN"/>
              </w:rPr>
              <w:t>【计算要点】</w:t>
            </w:r>
          </w:p>
          <w:p>
            <w:pPr>
              <w:tabs>
                <w:tab w:val="center" w:pos="4153"/>
                <w:tab w:val="right" w:pos="8306"/>
              </w:tabs>
              <w:adjustRightInd w:val="0"/>
              <w:snapToGrid w:val="0"/>
              <w:rPr>
                <w:rFonts w:hint="eastAsia" w:ascii="微软雅黑" w:hAnsi="微软雅黑" w:eastAsia="微软雅黑" w:cs="微软雅黑"/>
                <w:b/>
                <w:bCs w:val="0"/>
                <w:szCs w:val="21"/>
                <w:highlight w:val="yellow"/>
                <w:lang w:val="en-US" w:eastAsia="zh-CN"/>
              </w:rPr>
            </w:pPr>
            <w:r>
              <w:rPr>
                <w:rFonts w:hint="eastAsia" w:ascii="微软雅黑" w:hAnsi="微软雅黑" w:eastAsia="微软雅黑" w:cs="微软雅黑"/>
                <w:b w:val="0"/>
                <w:bCs/>
                <w:szCs w:val="21"/>
                <w:lang w:val="en-US" w:eastAsia="zh-CN"/>
              </w:rPr>
              <w:t>1、分子部分：</w:t>
            </w:r>
            <w:r>
              <w:rPr>
                <w:rFonts w:hint="eastAsia" w:ascii="微软雅黑" w:hAnsi="微软雅黑" w:eastAsia="微软雅黑" w:cs="微软雅黑"/>
                <w:b/>
                <w:bCs w:val="0"/>
                <w:szCs w:val="21"/>
                <w:highlight w:val="yellow"/>
                <w:lang w:val="en-US" w:eastAsia="zh-CN"/>
              </w:rPr>
              <w:t>仅仅指普通股股利</w:t>
            </w:r>
          </w:p>
          <w:p>
            <w:pPr>
              <w:tabs>
                <w:tab w:val="center" w:pos="4153"/>
                <w:tab w:val="right" w:pos="8306"/>
              </w:tabs>
              <w:adjustRightInd w:val="0"/>
              <w:snapToGrid w:val="0"/>
              <w:rPr>
                <w:rFonts w:hint="default"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2、分母部分：</w:t>
            </w:r>
            <w:r>
              <w:rPr>
                <w:rFonts w:hint="eastAsia" w:ascii="微软雅黑" w:hAnsi="微软雅黑" w:eastAsia="微软雅黑" w:cs="微软雅黑"/>
                <w:b/>
                <w:bCs w:val="0"/>
                <w:szCs w:val="21"/>
                <w:highlight w:val="yellow"/>
                <w:lang w:val="en-US" w:eastAsia="zh-CN"/>
              </w:rPr>
              <w:t>不需要加权</w:t>
            </w:r>
            <w:r>
              <w:rPr>
                <w:rFonts w:hint="eastAsia" w:ascii="微软雅黑" w:hAnsi="微软雅黑" w:eastAsia="微软雅黑" w:cs="微软雅黑"/>
                <w:b w:val="0"/>
                <w:bCs/>
                <w:szCs w:val="21"/>
                <w:lang w:val="en-US" w:eastAsia="zh-CN"/>
              </w:rPr>
              <w:t>，和每股收益有区别（因为每股收益中的收益是流量概念，流量/存量，存量通常需要加权）。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结论</w:t>
            </w:r>
          </w:p>
        </w:tc>
        <w:tc>
          <w:tcPr>
            <w:tcW w:w="685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 xml:space="preserve">（1）每股股利反映普通股股东每持有一股普通股获取的股利大小，是投资者股票投资收益的重要来源之一。 </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（2）影响因素</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①盈利能力大小；</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 xml:space="preserve">②股利分配政策；  </w:t>
            </w:r>
          </w:p>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③投资机会。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股利发放率</w:t>
            </w:r>
          </w:p>
        </w:tc>
        <w:tc>
          <w:tcPr>
            <w:tcW w:w="685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 xml:space="preserve">股利发放率=每股股利/每股收益 </w:t>
            </w:r>
          </w:p>
        </w:tc>
      </w:tr>
    </w:tbl>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三、每股净资产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计算公式</w:t>
            </w:r>
          </w:p>
        </w:tc>
        <w:tc>
          <w:tcPr>
            <w:tcW w:w="713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每股净资产=</w:t>
            </w:r>
            <w:r>
              <w:rPr>
                <w:rFonts w:hint="eastAsia" w:ascii="微软雅黑" w:hAnsi="微软雅黑" w:eastAsia="微软雅黑" w:cs="微软雅黑"/>
                <w:b/>
                <w:szCs w:val="21"/>
              </w:rPr>
              <w:t>期末</w:t>
            </w:r>
            <w:r>
              <w:rPr>
                <w:rFonts w:hint="eastAsia" w:ascii="微软雅黑" w:hAnsi="微软雅黑" w:eastAsia="微软雅黑" w:cs="微软雅黑"/>
                <w:szCs w:val="21"/>
              </w:rPr>
              <w:t>普通股净资产/</w:t>
            </w:r>
            <w:r>
              <w:rPr>
                <w:rFonts w:hint="eastAsia" w:ascii="微软雅黑" w:hAnsi="微软雅黑" w:eastAsia="微软雅黑" w:cs="微软雅黑"/>
                <w:b/>
                <w:szCs w:val="21"/>
              </w:rPr>
              <w:t>期末</w:t>
            </w:r>
            <w:r>
              <w:rPr>
                <w:rFonts w:hint="eastAsia" w:ascii="微软雅黑" w:hAnsi="微软雅黑" w:eastAsia="微软雅黑" w:cs="微软雅黑"/>
                <w:szCs w:val="21"/>
              </w:rPr>
              <w:t>发行在外的普通股股数</w:t>
            </w:r>
          </w:p>
          <w:p>
            <w:pPr>
              <w:tabs>
                <w:tab w:val="center" w:pos="4153"/>
                <w:tab w:val="right" w:pos="8306"/>
              </w:tabs>
              <w:adjustRightInd w:val="0"/>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【计算要点】</w:t>
            </w:r>
          </w:p>
          <w:p>
            <w:pPr>
              <w:tabs>
                <w:tab w:val="center" w:pos="4153"/>
                <w:tab w:val="right" w:pos="8306"/>
              </w:tabs>
              <w:adjustRightInd w:val="0"/>
              <w:snapToGrid w:val="0"/>
              <w:rPr>
                <w:rFonts w:hint="eastAsia" w:ascii="微软雅黑" w:hAnsi="微软雅黑" w:eastAsia="微软雅黑" w:cs="微软雅黑"/>
                <w:b/>
                <w:bCs/>
                <w:szCs w:val="21"/>
                <w:highlight w:val="yellow"/>
                <w:lang w:val="en-US" w:eastAsia="zh-CN"/>
              </w:rPr>
            </w:pPr>
            <w:r>
              <w:rPr>
                <w:rFonts w:hint="eastAsia" w:ascii="微软雅黑" w:hAnsi="微软雅黑" w:eastAsia="微软雅黑" w:cs="微软雅黑"/>
                <w:szCs w:val="21"/>
                <w:lang w:val="en-US" w:eastAsia="zh-CN"/>
              </w:rPr>
              <w:t>1、分子部分：用的是</w:t>
            </w:r>
            <w:r>
              <w:rPr>
                <w:rFonts w:hint="eastAsia" w:ascii="微软雅黑" w:hAnsi="微软雅黑" w:eastAsia="微软雅黑" w:cs="微软雅黑"/>
                <w:szCs w:val="21"/>
                <w:highlight w:val="yellow"/>
                <w:lang w:val="en-US" w:eastAsia="zh-CN"/>
              </w:rPr>
              <w:t>净资产的期末值</w:t>
            </w:r>
            <w:r>
              <w:rPr>
                <w:rFonts w:hint="eastAsia" w:ascii="微软雅黑" w:hAnsi="微软雅黑" w:eastAsia="微软雅黑" w:cs="微软雅黑"/>
                <w:szCs w:val="21"/>
                <w:lang w:val="en-US" w:eastAsia="zh-CN"/>
              </w:rPr>
              <w:t>，是时点值；且需要</w:t>
            </w:r>
            <w:r>
              <w:rPr>
                <w:rFonts w:hint="eastAsia" w:ascii="微软雅黑" w:hAnsi="微软雅黑" w:eastAsia="微软雅黑" w:cs="微软雅黑"/>
                <w:b/>
                <w:bCs/>
                <w:szCs w:val="21"/>
                <w:highlight w:val="yellow"/>
                <w:lang w:val="en-US" w:eastAsia="zh-CN"/>
              </w:rPr>
              <w:t>减去“期末优先股股东权益”</w:t>
            </w:r>
          </w:p>
          <w:p>
            <w:pPr>
              <w:tabs>
                <w:tab w:val="center" w:pos="4153"/>
                <w:tab w:val="right" w:pos="8306"/>
              </w:tabs>
              <w:adjustRightInd w:val="0"/>
              <w:snapToGrid w:val="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2、分母部分：净资产和股数都是存量数，存量/存量</w:t>
            </w:r>
            <w:r>
              <w:rPr>
                <w:rFonts w:hint="eastAsia" w:ascii="微软雅黑" w:hAnsi="微软雅黑" w:eastAsia="微软雅黑" w:cs="微软雅黑"/>
                <w:b/>
                <w:bCs/>
                <w:szCs w:val="21"/>
                <w:highlight w:val="yellow"/>
                <w:lang w:val="en-US" w:eastAsia="zh-CN"/>
              </w:rPr>
              <w:t>不需要加权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结论</w:t>
            </w:r>
          </w:p>
        </w:tc>
        <w:tc>
          <w:tcPr>
            <w:tcW w:w="713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ascii="微软雅黑" w:hAnsi="微软雅黑" w:eastAsia="微软雅黑" w:cs="微软雅黑"/>
                <w:b/>
                <w:szCs w:val="21"/>
              </w:rPr>
            </w:pPr>
            <w:r>
              <w:rPr>
                <w:rFonts w:hint="eastAsia" w:ascii="微软雅黑" w:hAnsi="微软雅黑" w:eastAsia="微软雅黑" w:cs="微软雅黑"/>
                <w:szCs w:val="21"/>
              </w:rPr>
              <w:t>（1）是</w:t>
            </w:r>
            <w:r>
              <w:rPr>
                <w:rFonts w:hint="eastAsia" w:ascii="微软雅黑" w:hAnsi="微软雅黑" w:eastAsia="微软雅黑" w:cs="微软雅黑"/>
                <w:b/>
                <w:szCs w:val="21"/>
              </w:rPr>
              <w:t xml:space="preserve">理论上股票的最低价值。 </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（2）利用该指标进行</w:t>
            </w:r>
            <w:r>
              <w:rPr>
                <w:rFonts w:hint="eastAsia" w:ascii="微软雅黑" w:hAnsi="微软雅黑" w:eastAsia="微软雅黑" w:cs="微软雅黑"/>
                <w:b/>
                <w:szCs w:val="21"/>
              </w:rPr>
              <w:t>横向和纵向对比</w:t>
            </w:r>
            <w:r>
              <w:rPr>
                <w:rFonts w:hint="eastAsia" w:ascii="微软雅黑" w:hAnsi="微软雅黑" w:eastAsia="微软雅黑" w:cs="微软雅黑"/>
                <w:szCs w:val="21"/>
              </w:rPr>
              <w:t>，可以衡量上市公司股票的投资价值。</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（3）如在企业性质相同、股票市价相近的条件下，</w:t>
            </w:r>
            <w:r>
              <w:rPr>
                <w:rFonts w:hint="eastAsia" w:ascii="微软雅黑" w:hAnsi="微软雅黑" w:eastAsia="微软雅黑" w:cs="微软雅黑"/>
                <w:b/>
                <w:szCs w:val="21"/>
              </w:rPr>
              <w:t>每股净资产越高</w:t>
            </w:r>
            <w:r>
              <w:rPr>
                <w:rFonts w:hint="eastAsia" w:ascii="微软雅黑" w:hAnsi="微软雅黑" w:eastAsia="微软雅黑" w:cs="微软雅黑"/>
                <w:szCs w:val="21"/>
              </w:rPr>
              <w:t>，则企业发展潜力与其股票的投资价值越大，投资者所承担的</w:t>
            </w:r>
            <w:r>
              <w:rPr>
                <w:rFonts w:hint="eastAsia" w:ascii="微软雅黑" w:hAnsi="微软雅黑" w:eastAsia="微软雅黑" w:cs="微软雅黑"/>
                <w:b/>
                <w:szCs w:val="21"/>
              </w:rPr>
              <w:t>投资风险越小</w:t>
            </w:r>
            <w:r>
              <w:rPr>
                <w:rFonts w:hint="eastAsia" w:ascii="微软雅黑" w:hAnsi="微软雅黑" w:eastAsia="微软雅黑" w:cs="微软雅黑"/>
                <w:szCs w:val="21"/>
              </w:rPr>
              <w:t>。</w:t>
            </w:r>
          </w:p>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（4）但是也不能一概而论，在</w:t>
            </w:r>
            <w:r>
              <w:rPr>
                <w:rFonts w:hint="eastAsia" w:ascii="微软雅黑" w:hAnsi="微软雅黑" w:eastAsia="微软雅黑" w:cs="微软雅黑"/>
                <w:b/>
                <w:szCs w:val="21"/>
              </w:rPr>
              <w:t>市场投机气氛较浓的情况下</w:t>
            </w:r>
            <w:r>
              <w:rPr>
                <w:rFonts w:hint="eastAsia" w:ascii="微软雅黑" w:hAnsi="微软雅黑" w:eastAsia="微软雅黑" w:cs="微软雅黑"/>
                <w:szCs w:val="21"/>
              </w:rPr>
              <w:t>，每股净资产指标往往不太受重视。投资者，特别是短线投资者注重股票市价的变动。</w:t>
            </w:r>
          </w:p>
        </w:tc>
      </w:tr>
    </w:tbl>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四、市盈率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计算公式</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hint="eastAsia" w:ascii="微软雅黑" w:hAnsi="微软雅黑" w:eastAsia="微软雅黑" w:cs="微软雅黑"/>
                <w:b w:val="0"/>
                <w:bCs/>
                <w:szCs w:val="21"/>
              </w:rPr>
            </w:pPr>
            <w:r>
              <w:rPr>
                <w:rFonts w:hint="eastAsia" w:ascii="微软雅黑" w:hAnsi="微软雅黑" w:eastAsia="微软雅黑" w:cs="微软雅黑"/>
                <w:szCs w:val="21"/>
              </w:rPr>
              <w:t>市盈率=</w:t>
            </w:r>
            <w:r>
              <w:rPr>
                <w:rFonts w:hint="eastAsia" w:ascii="微软雅黑" w:hAnsi="微软雅黑" w:eastAsia="微软雅黑" w:cs="微软雅黑"/>
                <w:b w:val="0"/>
                <w:bCs/>
                <w:szCs w:val="21"/>
              </w:rPr>
              <w:t>每股市价/每股收益</w:t>
            </w:r>
          </w:p>
          <w:p>
            <w:pPr>
              <w:tabs>
                <w:tab w:val="center" w:pos="4153"/>
                <w:tab w:val="right" w:pos="8306"/>
              </w:tabs>
              <w:adjustRightInd w:val="0"/>
              <w:snapToGrid w:val="0"/>
              <w:rPr>
                <w:rFonts w:hint="eastAsia" w:ascii="微软雅黑" w:hAnsi="微软雅黑" w:eastAsia="微软雅黑" w:cs="微软雅黑"/>
                <w:b w:val="0"/>
                <w:bCs/>
                <w:szCs w:val="21"/>
                <w:lang w:eastAsia="zh-CN"/>
              </w:rPr>
            </w:pPr>
            <w:r>
              <w:rPr>
                <w:rFonts w:hint="eastAsia" w:ascii="微软雅黑" w:hAnsi="微软雅黑" w:eastAsia="微软雅黑" w:cs="微软雅黑"/>
                <w:b w:val="0"/>
                <w:bCs/>
                <w:szCs w:val="21"/>
                <w:lang w:eastAsia="zh-CN"/>
              </w:rPr>
              <w:t>【记忆方法】</w:t>
            </w:r>
          </w:p>
          <w:p>
            <w:pPr>
              <w:tabs>
                <w:tab w:val="center" w:pos="4153"/>
                <w:tab w:val="right" w:pos="8306"/>
              </w:tabs>
              <w:adjustRightInd w:val="0"/>
              <w:snapToGrid w:val="0"/>
              <w:rPr>
                <w:rFonts w:hint="eastAsia" w:ascii="微软雅黑" w:hAnsi="微软雅黑" w:eastAsia="微软雅黑" w:cs="微软雅黑"/>
                <w:b w:val="0"/>
                <w:bCs/>
                <w:szCs w:val="21"/>
                <w:lang w:eastAsia="zh-CN"/>
              </w:rPr>
            </w:pPr>
            <w:r>
              <w:rPr>
                <w:rFonts w:hint="eastAsia" w:ascii="微软雅黑" w:hAnsi="微软雅黑" w:eastAsia="微软雅黑" w:cs="微软雅黑"/>
                <w:b w:val="0"/>
                <w:bCs/>
                <w:szCs w:val="21"/>
                <w:lang w:eastAsia="zh-CN"/>
              </w:rPr>
              <w:t>市：指的就是市价；盈：指的就是盈利，即收益</w:t>
            </w:r>
          </w:p>
          <w:p>
            <w:pPr>
              <w:tabs>
                <w:tab w:val="center" w:pos="4153"/>
                <w:tab w:val="right" w:pos="8306"/>
              </w:tabs>
              <w:adjustRightInd w:val="0"/>
              <w:snapToGrid w:val="0"/>
              <w:rPr>
                <w:rFonts w:hint="eastAsia" w:ascii="微软雅黑" w:hAnsi="微软雅黑" w:eastAsia="微软雅黑" w:cs="微软雅黑"/>
                <w:b w:val="0"/>
                <w:bCs/>
                <w:szCs w:val="21"/>
                <w:lang w:eastAsia="zh-CN"/>
              </w:rPr>
            </w:pPr>
            <w:r>
              <w:rPr>
                <w:rFonts w:hint="eastAsia" w:ascii="微软雅黑" w:hAnsi="微软雅黑" w:eastAsia="微软雅黑" w:cs="微软雅黑"/>
                <w:b w:val="0"/>
                <w:bCs/>
                <w:szCs w:val="21"/>
                <w:lang w:eastAsia="zh-CN"/>
              </w:rPr>
              <w:t>所以市盈率的计算公式：分子分母率。按照名称的顺序列式即可。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结论</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rPr>
              <w:t>市盈率是股票市场上反映</w:t>
            </w:r>
            <w:r>
              <w:rPr>
                <w:rFonts w:hint="eastAsia" w:ascii="微软雅黑" w:hAnsi="微软雅黑" w:eastAsia="微软雅黑" w:cs="微软雅黑"/>
                <w:b/>
                <w:szCs w:val="21"/>
              </w:rPr>
              <w:t>股票投资价值</w:t>
            </w:r>
            <w:r>
              <w:rPr>
                <w:rFonts w:hint="eastAsia" w:ascii="微软雅黑" w:hAnsi="微软雅黑" w:eastAsia="微软雅黑" w:cs="微软雅黑"/>
                <w:szCs w:val="21"/>
              </w:rPr>
              <w:t>的重要指标，该比率的高低反映了市场上投资者对股票投资收益和投资风险的预期</w:t>
            </w:r>
            <w:r>
              <w:rPr>
                <w:rFonts w:hint="eastAsia" w:ascii="微软雅黑" w:hAnsi="微软雅黑" w:eastAsia="微软雅黑" w:cs="微软雅黑"/>
                <w:szCs w:val="21"/>
                <w:lang w:eastAsia="zh-CN"/>
              </w:rPr>
              <w:t>：</w:t>
            </w:r>
          </w:p>
          <w:p>
            <w:pPr>
              <w:tabs>
                <w:tab w:val="center" w:pos="4153"/>
                <w:tab w:val="right" w:pos="8306"/>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①市盈率越高，意味着</w:t>
            </w:r>
            <w:r>
              <w:rPr>
                <w:rFonts w:hint="eastAsia" w:ascii="微软雅黑" w:hAnsi="微软雅黑" w:eastAsia="微软雅黑" w:cs="微软雅黑"/>
                <w:b/>
                <w:szCs w:val="21"/>
              </w:rPr>
              <w:t>投资者对股票的收益预期越看好</w:t>
            </w:r>
            <w:r>
              <w:rPr>
                <w:rFonts w:hint="eastAsia" w:ascii="微软雅黑" w:hAnsi="微软雅黑" w:eastAsia="微软雅黑" w:cs="微软雅黑"/>
                <w:szCs w:val="21"/>
              </w:rPr>
              <w:t>，投资价值越大。</w:t>
            </w:r>
          </w:p>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②市盈率越高，说明获得一定的预期利润</w:t>
            </w:r>
            <w:r>
              <w:rPr>
                <w:rFonts w:hint="eastAsia" w:ascii="微软雅黑" w:hAnsi="微软雅黑" w:eastAsia="微软雅黑" w:cs="微软雅黑"/>
                <w:b/>
                <w:szCs w:val="21"/>
              </w:rPr>
              <w:t>投资者要支付更高的价格</w:t>
            </w:r>
            <w:r>
              <w:rPr>
                <w:rFonts w:hint="eastAsia" w:ascii="微软雅黑" w:hAnsi="微软雅黑" w:eastAsia="微软雅黑" w:cs="微软雅黑"/>
                <w:szCs w:val="21"/>
              </w:rPr>
              <w:t>，投资该股票的风险越大。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局限性</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（1）如果每股收益很小或接近亏损，但股票市价不会降至为零，会导致市盈率极高，但此时很高的市盈率不能说明任何问题。</w:t>
            </w:r>
          </w:p>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（2）通常难以根据某一股票在某一时期的市盈率对其投资价值做出判断，应该进行</w:t>
            </w:r>
            <w:r>
              <w:rPr>
                <w:rFonts w:hint="eastAsia" w:ascii="微软雅黑" w:hAnsi="微软雅黑" w:eastAsia="微软雅黑" w:cs="微软雅黑"/>
                <w:b/>
                <w:szCs w:val="21"/>
              </w:rPr>
              <w:t>不同期间</w:t>
            </w:r>
            <w:r>
              <w:rPr>
                <w:rFonts w:hint="eastAsia" w:ascii="微软雅黑" w:hAnsi="微软雅黑" w:eastAsia="微软雅黑" w:cs="微软雅黑"/>
                <w:szCs w:val="21"/>
              </w:rPr>
              <w:t>以及</w:t>
            </w:r>
            <w:r>
              <w:rPr>
                <w:rFonts w:hint="eastAsia" w:ascii="微软雅黑" w:hAnsi="微软雅黑" w:eastAsia="微软雅黑" w:cs="微软雅黑"/>
                <w:b/>
                <w:szCs w:val="21"/>
              </w:rPr>
              <w:t>同行业不同公司之间的比较</w:t>
            </w:r>
            <w:r>
              <w:rPr>
                <w:rFonts w:hint="eastAsia" w:ascii="微软雅黑" w:hAnsi="微软雅黑" w:eastAsia="微软雅黑" w:cs="微软雅黑"/>
                <w:szCs w:val="21"/>
              </w:rPr>
              <w:t>或与行业平均市盈率进行比较，以判断股票的投资价值。</w:t>
            </w:r>
          </w:p>
        </w:tc>
      </w:tr>
    </w:tbl>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【当堂练】</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2017年计算分析题）丁公司是一家创业板上市公司，2016年度营业收入为20000万元，营业成本为15000万元，财务费用为600万元（全部为利息支出），利润总额为2000万元，净利润为1500万元，非经营净收益为300万元。此外，资本化的利息支出为400万元。丁公司存货年初余额为1000万元，年末余额为2000万元，公司全年发行在外的普通股加权平均数为10000万股，年末每股市价为4.5元。</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要求：</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 xml:space="preserve">（1）计算营业净利率。     </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（2）计算利息保障倍数。</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 xml:space="preserve">（3）计算净收益营运指数。 </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（4）计算存货周转率。</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（5）计算市盈率。</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【233网校答案】</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（1）营业净利率=净利润/销售收入=1500/20000 ×100%=7.5%</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（2）利息保障倍数=息税前利润/应付利息=（2000+600）/（600+400）=2.6</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（3）净收益营运指数=经营净收益/净利润=（1500-300）/1500=0.8</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（4）存货周转率=营业成本/存货平均余额=15000/[（1000+2000）/2]=10（次）</w:t>
      </w:r>
    </w:p>
    <w:p>
      <w:pPr>
        <w:jc w:val="left"/>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（5）市盈率=每股市价/每股收益=4.5/（1500/10000）=30</w:t>
      </w:r>
    </w:p>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五、市净率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计算公式</w:t>
            </w:r>
          </w:p>
        </w:tc>
        <w:tc>
          <w:tcPr>
            <w:tcW w:w="713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hint="eastAsia" w:ascii="微软雅黑" w:hAnsi="微软雅黑" w:eastAsia="微软雅黑" w:cs="微软雅黑"/>
                <w:b/>
                <w:szCs w:val="21"/>
              </w:rPr>
            </w:pPr>
            <w:r>
              <w:rPr>
                <w:rFonts w:hint="eastAsia" w:ascii="微软雅黑" w:hAnsi="微软雅黑" w:eastAsia="微软雅黑" w:cs="微软雅黑"/>
                <w:szCs w:val="21"/>
              </w:rPr>
              <w:t>市净率=</w:t>
            </w:r>
            <w:r>
              <w:rPr>
                <w:rFonts w:hint="eastAsia" w:ascii="微软雅黑" w:hAnsi="微软雅黑" w:eastAsia="微软雅黑" w:cs="微软雅黑"/>
                <w:b/>
                <w:szCs w:val="21"/>
              </w:rPr>
              <w:t>每股市价/每股净资产</w:t>
            </w:r>
          </w:p>
          <w:p>
            <w:pPr>
              <w:tabs>
                <w:tab w:val="center" w:pos="4153"/>
                <w:tab w:val="right" w:pos="8306"/>
              </w:tabs>
              <w:adjustRightInd w:val="0"/>
              <w:snapToGrid w:val="0"/>
              <w:rPr>
                <w:rFonts w:hint="eastAsia" w:ascii="微软雅黑" w:hAnsi="微软雅黑" w:eastAsia="微软雅黑" w:cs="微软雅黑"/>
                <w:b w:val="0"/>
                <w:bCs/>
                <w:szCs w:val="21"/>
                <w:lang w:eastAsia="zh-CN"/>
              </w:rPr>
            </w:pPr>
            <w:r>
              <w:rPr>
                <w:rFonts w:hint="eastAsia" w:ascii="微软雅黑" w:hAnsi="微软雅黑" w:eastAsia="微软雅黑" w:cs="微软雅黑"/>
                <w:b w:val="0"/>
                <w:bCs/>
                <w:szCs w:val="21"/>
                <w:lang w:eastAsia="zh-CN"/>
              </w:rPr>
              <w:t>【记忆方法】</w:t>
            </w:r>
          </w:p>
          <w:p>
            <w:pPr>
              <w:tabs>
                <w:tab w:val="center" w:pos="4153"/>
                <w:tab w:val="right" w:pos="8306"/>
              </w:tabs>
              <w:adjustRightInd w:val="0"/>
              <w:snapToGrid w:val="0"/>
              <w:rPr>
                <w:rFonts w:hint="eastAsia" w:ascii="微软雅黑" w:hAnsi="微软雅黑" w:eastAsia="微软雅黑" w:cs="微软雅黑"/>
                <w:b w:val="0"/>
                <w:bCs/>
                <w:szCs w:val="21"/>
                <w:lang w:eastAsia="zh-CN"/>
              </w:rPr>
            </w:pPr>
            <w:r>
              <w:rPr>
                <w:rFonts w:hint="eastAsia" w:ascii="微软雅黑" w:hAnsi="微软雅黑" w:eastAsia="微软雅黑" w:cs="微软雅黑"/>
                <w:b w:val="0"/>
                <w:bCs/>
                <w:szCs w:val="21"/>
                <w:lang w:eastAsia="zh-CN"/>
              </w:rPr>
              <w:t>市：指的就是市价；净：指的就是净资产</w:t>
            </w:r>
          </w:p>
          <w:p>
            <w:pPr>
              <w:tabs>
                <w:tab w:val="center" w:pos="4153"/>
                <w:tab w:val="right" w:pos="8306"/>
              </w:tabs>
              <w:adjustRightInd w:val="0"/>
              <w:snapToGrid w:val="0"/>
              <w:rPr>
                <w:rFonts w:hint="eastAsia" w:ascii="微软雅黑" w:hAnsi="微软雅黑" w:eastAsia="微软雅黑" w:cs="微软雅黑"/>
                <w:b/>
                <w:szCs w:val="21"/>
              </w:rPr>
            </w:pPr>
            <w:r>
              <w:rPr>
                <w:rFonts w:hint="eastAsia" w:ascii="微软雅黑" w:hAnsi="微软雅黑" w:eastAsia="微软雅黑" w:cs="微软雅黑"/>
                <w:b w:val="0"/>
                <w:bCs/>
                <w:szCs w:val="21"/>
                <w:lang w:eastAsia="zh-CN"/>
              </w:rPr>
              <w:t>所以市净率的计算公式：分子分母率。按照名称的顺序列式即可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结论</w:t>
            </w:r>
          </w:p>
        </w:tc>
        <w:tc>
          <w:tcPr>
            <w:tcW w:w="713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（1）一般来说，</w:t>
            </w:r>
            <w:r>
              <w:rPr>
                <w:rFonts w:hint="eastAsia" w:ascii="微软雅黑" w:hAnsi="微软雅黑" w:eastAsia="微软雅黑" w:cs="微软雅黑"/>
                <w:b/>
                <w:szCs w:val="21"/>
              </w:rPr>
              <w:t>市净率较低的股票，投资价值较高</w:t>
            </w:r>
            <w:r>
              <w:rPr>
                <w:rFonts w:hint="eastAsia" w:ascii="微软雅黑" w:hAnsi="微软雅黑" w:eastAsia="微软雅黑" w:cs="微软雅黑"/>
                <w:szCs w:val="21"/>
              </w:rPr>
              <w:t>；反之较低。</w:t>
            </w:r>
          </w:p>
          <w:p>
            <w:pPr>
              <w:tabs>
                <w:tab w:val="center" w:pos="4153"/>
                <w:tab w:val="right" w:pos="8306"/>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（2）有时较低的市净率可能是投资者对公司前景的不良预期。</w:t>
            </w:r>
          </w:p>
        </w:tc>
      </w:tr>
    </w:tbl>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六、杜邦分析法</w:t>
      </w:r>
    </w:p>
    <w:p>
      <w:pPr>
        <w:jc w:val="lef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drawing>
          <wp:inline distT="0" distB="0" distL="114300" distR="114300">
            <wp:extent cx="5272405" cy="3101340"/>
            <wp:effectExtent l="0" t="0" r="4445" b="3810"/>
            <wp:docPr id="4" name="图片 4" descr="杜邦分析法（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杜邦分析法（公式）"/>
                    <pic:cNvPicPr>
                      <a:picLocks noChangeAspect="1"/>
                    </pic:cNvPicPr>
                  </pic:nvPicPr>
                  <pic:blipFill>
                    <a:blip r:embed="rId10"/>
                    <a:stretch>
                      <a:fillRect/>
                    </a:stretch>
                  </pic:blipFill>
                  <pic:spPr>
                    <a:xfrm>
                      <a:off x="0" y="0"/>
                      <a:ext cx="5272405" cy="3101340"/>
                    </a:xfrm>
                    <a:prstGeom prst="rect">
                      <a:avLst/>
                    </a:prstGeom>
                  </pic:spPr>
                </pic:pic>
              </a:graphicData>
            </a:graphic>
          </wp:inline>
        </w:drawing>
      </w:r>
    </w:p>
    <w:p>
      <w:pPr>
        <w:jc w:val="left"/>
        <w:rPr>
          <w:rFonts w:hint="default" w:ascii="微软雅黑" w:hAnsi="微软雅黑" w:eastAsia="微软雅黑" w:cs="微软雅黑"/>
          <w:b w:val="0"/>
          <w:bCs w:val="0"/>
          <w:lang w:val="en-US" w:eastAsia="zh-CN"/>
        </w:rPr>
      </w:pPr>
      <w:r>
        <w:rPr>
          <w:rFonts w:hint="eastAsia" w:ascii="微软雅黑" w:hAnsi="微软雅黑" w:eastAsia="微软雅黑" w:cs="微软雅黑"/>
          <w:b/>
          <w:bCs/>
          <w:lang w:eastAsia="zh-CN"/>
        </w:rPr>
        <w:t>【提示】</w:t>
      </w:r>
      <w:r>
        <w:rPr>
          <w:rFonts w:hint="eastAsia" w:ascii="微软雅黑" w:hAnsi="微软雅黑" w:eastAsia="微软雅黑" w:cs="微软雅黑"/>
          <w:b w:val="0"/>
          <w:bCs w:val="0"/>
          <w:lang w:val="en-US" w:eastAsia="zh-CN"/>
        </w:rPr>
        <w:t>上式涉及的资产、负债与权益指标，通常用平均值计算。</w:t>
      </w:r>
    </w:p>
    <w:p>
      <w:pPr>
        <w:rPr>
          <w:rFonts w:hint="default" w:asciiTheme="minorEastAsia" w:hAnsiTheme="minorEastAsia" w:cstheme="minorEastAsia"/>
          <w:b/>
          <w:bCs/>
          <w:sz w:val="30"/>
          <w:szCs w:val="30"/>
          <w:lang w:val="en-US" w:eastAsia="zh-CN"/>
        </w:rPr>
      </w:pPr>
    </w:p>
    <w:p>
      <w:pPr>
        <w:rPr>
          <w:rFonts w:hint="eastAsia" w:asciiTheme="minorEastAsia" w:hAnsiTheme="minorEastAsia" w:eastAsiaTheme="minorEastAsia" w:cstheme="minorEastAsia"/>
          <w:b/>
          <w:bCs/>
          <w:sz w:val="30"/>
          <w:szCs w:val="30"/>
          <w:lang w:val="en-US" w:eastAsia="zh-CN"/>
        </w:rPr>
      </w:pPr>
    </w:p>
    <w:p>
      <w:r>
        <w:rPr>
          <w:rFonts w:hint="eastAsia" w:eastAsiaTheme="minorEastAsia"/>
          <w:lang w:eastAsia="zh-CN"/>
        </w:rPr>
        <w:drawing>
          <wp:inline distT="0" distB="0" distL="114300" distR="114300">
            <wp:extent cx="6610350" cy="4248150"/>
            <wp:effectExtent l="0" t="0" r="0" b="0"/>
            <wp:docPr id="1" name="图片 1" descr="中级会计资料包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级会计资料包配图"/>
                    <pic:cNvPicPr>
                      <a:picLocks noChangeAspect="1"/>
                    </pic:cNvPicPr>
                  </pic:nvPicPr>
                  <pic:blipFill>
                    <a:blip r:embed="rId11"/>
                    <a:stretch>
                      <a:fillRect/>
                    </a:stretch>
                  </pic:blipFill>
                  <pic:spPr>
                    <a:xfrm>
                      <a:off x="0" y="0"/>
                      <a:ext cx="6610350" cy="4248150"/>
                    </a:xfrm>
                    <a:prstGeom prst="rect">
                      <a:avLst/>
                    </a:prstGeom>
                  </pic:spPr>
                </pic:pic>
              </a:graphicData>
            </a:graphic>
          </wp:inline>
        </w:drawing>
      </w:r>
    </w:p>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76D3D"/>
    <w:multiLevelType w:val="singleLevel"/>
    <w:tmpl w:val="CB276D3D"/>
    <w:lvl w:ilvl="0" w:tentative="0">
      <w:start w:val="1"/>
      <w:numFmt w:val="decimal"/>
      <w:suff w:val="nothing"/>
      <w:lvlText w:val="（%1）"/>
      <w:lvlJc w:val="left"/>
    </w:lvl>
  </w:abstractNum>
  <w:abstractNum w:abstractNumId="1">
    <w:nsid w:val="CB6F13B0"/>
    <w:multiLevelType w:val="singleLevel"/>
    <w:tmpl w:val="CB6F13B0"/>
    <w:lvl w:ilvl="0" w:tentative="0">
      <w:start w:val="1"/>
      <w:numFmt w:val="decimal"/>
      <w:suff w:val="nothing"/>
      <w:lvlText w:val="%1、"/>
      <w:lvlJc w:val="left"/>
    </w:lvl>
  </w:abstractNum>
  <w:abstractNum w:abstractNumId="2">
    <w:nsid w:val="00BB4C32"/>
    <w:multiLevelType w:val="singleLevel"/>
    <w:tmpl w:val="00BB4C3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62D3B"/>
    <w:rsid w:val="29D6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2020-06-02T03:38:00Z</dcterms:created>
  <dc:creator>Administrator</dc:creator>
  <cp:lastModifiedBy>Administrator</cp:lastModifiedBy>
  <dcterms:modified xsi:type="dcterms:W3CDTF">2020-06-02T03:52:14Z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