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基金从业科目一+科目三</w:t>
      </w:r>
      <w:bookmarkStart w:id="0" w:name="_GoBack"/>
      <w:bookmarkEnd w:id="0"/>
      <w:r>
        <w:rPr>
          <w:rFonts w:hint="eastAsia" w:ascii="宋体" w:hAnsi="宋体" w:eastAsia="宋体" w:cs="宋体"/>
          <w:b/>
          <w:bCs/>
          <w:sz w:val="18"/>
          <w:szCs w:val="18"/>
          <w:lang w:val="en-US" w:eastAsia="zh-CN"/>
        </w:rPr>
        <w:t>学习计划表</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t>基金从业侧重考量考生的实际应用能力，复习的时候以教材为本，借助233网校老师的讲解，理解各个考试重点， 做到应知应会。切忌死记硬背，以理解为主，考查内容大多是大纲中的考点和考点的变形。</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t>基金从业自学效率不高，考试重难点如何突破？选择233网校基金从业取证班。</w:t>
      </w:r>
      <w:r>
        <w:rPr>
          <w:rFonts w:hint="eastAsia" w:ascii="宋体" w:hAnsi="宋体" w:eastAsia="宋体" w:cs="宋体"/>
          <w:color w:val="0070C0"/>
          <w:sz w:val="18"/>
          <w:szCs w:val="18"/>
        </w:rPr>
        <w:fldChar w:fldCharType="begin"/>
      </w:r>
      <w:r>
        <w:rPr>
          <w:rFonts w:hint="eastAsia" w:ascii="宋体" w:hAnsi="宋体" w:eastAsia="宋体" w:cs="宋体"/>
          <w:color w:val="0070C0"/>
          <w:sz w:val="18"/>
          <w:szCs w:val="18"/>
        </w:rPr>
        <w:instrText xml:space="preserve"> HYPERLINK "https://wx.233.com/jjxs/?ukey=Edpxq" \t "https://www.233.com/search/nine-20150423/ewrwdfg-fcgbvbiw-ickjmxdfzwfdq233x/adhbs-fjhjnskr-jaksmrtf/Info/News/_blank" </w:instrText>
      </w:r>
      <w:r>
        <w:rPr>
          <w:rFonts w:hint="eastAsia" w:ascii="宋体" w:hAnsi="宋体" w:eastAsia="宋体" w:cs="宋体"/>
          <w:color w:val="0070C0"/>
          <w:sz w:val="18"/>
          <w:szCs w:val="18"/>
        </w:rPr>
        <w:fldChar w:fldCharType="separate"/>
      </w:r>
      <w:r>
        <w:rPr>
          <w:rStyle w:val="9"/>
          <w:rFonts w:hint="eastAsia" w:ascii="宋体" w:hAnsi="宋体" w:eastAsia="宋体" w:cs="宋体"/>
          <w:color w:val="0070C0"/>
          <w:sz w:val="18"/>
          <w:szCs w:val="18"/>
        </w:rPr>
        <w:t>徐娜、肖磊荣、赵聪、李楠老师带您解析机考考点，60+小时突破两科&gt;&gt;</w:t>
      </w:r>
      <w:r>
        <w:rPr>
          <w:rFonts w:hint="eastAsia" w:ascii="宋体" w:hAnsi="宋体" w:eastAsia="宋体" w:cs="宋体"/>
          <w:color w:val="0070C0"/>
          <w:sz w:val="18"/>
          <w:szCs w:val="18"/>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一、基础阶段-逐章逐节突破</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【基金法律法规】</w:t>
      </w:r>
      <w:r>
        <w:rPr>
          <w:rFonts w:hint="eastAsia" w:ascii="宋体" w:hAnsi="宋体" w:eastAsia="宋体" w:cs="宋体"/>
          <w:b/>
          <w:bCs/>
          <w:sz w:val="18"/>
          <w:szCs w:val="18"/>
        </w:rPr>
        <w:t>（每天一章，知识点+章节习题）</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基金法律法规建议最先开始复习，</w:t>
      </w:r>
      <w:r>
        <w:rPr>
          <w:rFonts w:hint="eastAsia" w:ascii="宋体" w:hAnsi="宋体" w:eastAsia="宋体" w:cs="宋体"/>
          <w:sz w:val="18"/>
          <w:szCs w:val="18"/>
          <w:lang w:val="en-US" w:eastAsia="zh-CN"/>
        </w:rPr>
        <w:t>该科目共13章内容，</w:t>
      </w:r>
      <w:r>
        <w:rPr>
          <w:rFonts w:hint="eastAsia" w:ascii="宋体" w:hAnsi="宋体" w:eastAsia="宋体" w:cs="宋体"/>
          <w:sz w:val="18"/>
          <w:szCs w:val="18"/>
        </w:rPr>
        <w:t>内容主要围绕基金的各个阶段、各个当事人从事基金活动中的法律法规和道德规范。</w:t>
      </w:r>
      <w:r>
        <w:rPr>
          <w:rFonts w:hint="eastAsia" w:ascii="宋体" w:hAnsi="宋体" w:eastAsia="宋体" w:cs="宋体"/>
          <w:sz w:val="18"/>
          <w:szCs w:val="18"/>
          <w:lang w:val="en-US" w:eastAsia="zh-CN"/>
        </w:rPr>
        <w:t>考试内容涉及不少数字、金额、年份、时限，复习的时候可随时做笔记，总结易混淆点。</w:t>
      </w:r>
    </w:p>
    <w:tbl>
      <w:tblPr>
        <w:tblStyle w:val="6"/>
        <w:tblW w:w="9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913"/>
        <w:gridCol w:w="1187"/>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时间</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章节目录</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分值占比</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重点总结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8月27日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金融市场、资产管理与投资基金</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投资基金的定义和主要类别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8月28日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证券投资基金概述</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证券投资基金的基本特点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8月29日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第3章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证券投资基金的类型</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基金的不同分类标准和基本分类</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基本基金类型及其特点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8月29日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第4章</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证券投资基金的监管</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基金监管的概念、体系、目标和原则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基金市场诚信监管的概念、对象，诚信信息包含的主要内容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对基金管理人及其从业人员廉洁从业的监管内容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中国证监会对基金行业的监管职责及监管措施</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行业自律组织对基金行业的自律管理</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对基金管理人的监管内容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对基金托管人的监管内容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对基金服务机构的监管内容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对公募基金募集和销售活动的监管</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对公募基金运作的监管(包括投资与交易行为、信息披露、持有人大会等)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非公开募集基金管理人登记事宜</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对非公开募集基金募集对象的限制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对非公开募集基金推介方式的限制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非公开募集基金的基金合同必备条款</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非公开募集基金的产品备案的相关要求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非公开募集基金的产品托管的相关要求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非公开募集基金的投资运作行为规范</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非公开募集基金的信息披露和报送的相关要求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非公开募集基金管理人内部控制的相关要求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8月30日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第5章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基金职业道德</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守法合规的含义及基本要求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诚实守信的含义及基本要求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专业审慎的含义及基本要求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客户至上的含义及基本要求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忠诚尽责的含义及基本要求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保守秘密的含义及基本要求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8月31日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第16章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 基金的募集、交易与登记</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基金募集的概念、基金募集申请及注册、基金份额的发售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基金合同生效的条件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基金认购的概念、各类基金(开放式、封闭式、ETF、LOF、QDII)的认购方式和程序</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开放式基金申购与赎回的概念</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开放式基金申购与赎回的费用结构</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登记机构职责和基金份额登记流程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9月1日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第20章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 xml:space="preserve"> 基金的信息披露</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基金信息披露的作用、原则和内容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基金信息披露的禁止性行为</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基金净值公告信息披露的相关规定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9月2日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第21章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基金客户和销售机构</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基金销售机构的主要类型和现状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基金销售机构准入条件</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基金销售机构职责规范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9月3日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第22章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基金销售行为规范及信息管理</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基金销售人员行为规范</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宣传推介材料的原则性要求和禁止性规定</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销售费用的原则性规范和具体规范</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基金销售适用性和投资者适当性的指导原则、管理制度</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基金销售适用性和投资者适当性产品风险评价的要求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基金销售适用性和投资者适当性基金投资人风险承受能力调查和评价的要求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普通投资者特别保护的内容</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普通投资者与专业投资者的条件与相互转换</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基金销售适用性和投资者适当性的实施保障</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非公开募集基金销售的一般规定与特定对象确定、投资者适当性匹配的相关规定</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非公开募集基金宣传推介的相关规定</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合格投资者人数穿透计算、风险提示、资格审查、投资冷静期、回访等内容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9月4日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第23章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基金客户服务</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9月5日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第24章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基金管理人公司治理和风险管理</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基金管理人治理的法规要求</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基金管理人的机构设置</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基金管理人风险管理的目标和原则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基金管理人风险管理的组织架构和职能</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基金管理人风险管理的风险分类和管理程序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9月5日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第25章</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基金管理人的内部控制</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基金管理人内部控制的目标和原则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基金管理人内控机制的含义</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基金管理人内部控制的基本要素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9月6日</w:t>
            </w:r>
          </w:p>
        </w:tc>
        <w:tc>
          <w:tcPr>
            <w:tcW w:w="291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第26章</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基金管理人的合规管理</w:t>
            </w:r>
          </w:p>
        </w:tc>
        <w:tc>
          <w:tcPr>
            <w:tcW w:w="1187"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4300"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合规管理的基本概念</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合规管理的目标和基本原则</w:t>
            </w:r>
            <w:r>
              <w:rPr>
                <w:rFonts w:hint="eastAsia" w:ascii="宋体" w:hAnsi="宋体" w:eastAsia="宋体" w:cs="宋体"/>
                <w:sz w:val="18"/>
                <w:szCs w:val="18"/>
                <w:lang w:val="en-US" w:eastAsia="zh-CN"/>
              </w:rPr>
              <w:br w:type="textWrapping"/>
            </w:r>
            <w:r>
              <w:rPr>
                <w:rFonts w:hint="eastAsia" w:ascii="宋体" w:hAnsi="宋体" w:eastAsia="宋体" w:cs="宋体"/>
                <w:sz w:val="18"/>
                <w:szCs w:val="18"/>
                <w:lang w:val="en-US" w:eastAsia="zh-CN"/>
              </w:rPr>
              <w:t>合规管理的主要活动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9月6日</w:t>
            </w:r>
          </w:p>
        </w:tc>
        <w:tc>
          <w:tcPr>
            <w:tcW w:w="8400"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2019年真题2套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9月7日</w:t>
            </w:r>
          </w:p>
        </w:tc>
        <w:tc>
          <w:tcPr>
            <w:tcW w:w="8400"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2018年真题2套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9月8日</w:t>
            </w:r>
          </w:p>
        </w:tc>
        <w:tc>
          <w:tcPr>
            <w:tcW w:w="8400" w:type="dxa"/>
            <w:gridSpan w:val="3"/>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2017年真题2套</w:t>
            </w:r>
          </w:p>
        </w:tc>
      </w:tr>
    </w:tbl>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Style w:val="8"/>
          <w:rFonts w:hint="eastAsia" w:ascii="宋体" w:hAnsi="宋体" w:eastAsia="宋体" w:cs="宋体"/>
          <w:sz w:val="18"/>
          <w:szCs w:val="18"/>
        </w:rPr>
        <w:t>学习资料推荐：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"https://www.233.com/jjcy/zhuanti/fgswdt/" \o "2020年基金从业《法律法规》章节思维导图"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2020年基金从业《法律法规》章节思维导图</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"https://www.233.com/jjcy/zhuanti/2020faguibiji/" \o "2020年基金从业《基金法律法规》干货笔记"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2020年基金从业《基金法律法规》干货笔记</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"https://www.233.com/jjcy/jichu/fudao/202002/28103225935.html" \o "基金从业《基金法律法规》章节考点突破（13章）"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基金从业《基金法律法规》章节考点突破（13章）</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lang w:val="en-US" w:eastAsia="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"https://www.233.com/forum/d/253510/3/1?weeklynewsid=14042"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基金从业《基金法律法规》高频考点分类汇总</w:t>
      </w:r>
      <w:r>
        <w:rPr>
          <w:rFonts w:hint="eastAsia" w:ascii="宋体" w:hAnsi="宋体" w:eastAsia="宋体" w:cs="宋体"/>
          <w:sz w:val="18"/>
          <w:szCs w:val="18"/>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2、【私募股权投资基金基础知识】</w:t>
      </w:r>
      <w:r>
        <w:rPr>
          <w:rFonts w:hint="eastAsia" w:ascii="宋体" w:hAnsi="宋体" w:eastAsia="宋体" w:cs="宋体"/>
          <w:b/>
          <w:bCs/>
          <w:sz w:val="18"/>
          <w:szCs w:val="18"/>
        </w:rPr>
        <w:t>（每天一章，知识点+章节习题）</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t>基金从业</w:t>
      </w:r>
      <w:r>
        <w:rPr>
          <w:rFonts w:hint="eastAsia" w:ascii="宋体" w:hAnsi="宋体" w:eastAsia="宋体" w:cs="宋体"/>
          <w:sz w:val="18"/>
          <w:szCs w:val="18"/>
          <w:lang w:val="en-US" w:eastAsia="zh-CN"/>
        </w:rPr>
        <w:t>科目三</w:t>
      </w:r>
      <w:r>
        <w:rPr>
          <w:rFonts w:hint="eastAsia" w:ascii="宋体" w:hAnsi="宋体" w:eastAsia="宋体" w:cs="宋体"/>
          <w:sz w:val="18"/>
          <w:szCs w:val="18"/>
        </w:rPr>
        <w:t>《</w:t>
      </w:r>
      <w:r>
        <w:rPr>
          <w:rFonts w:hint="eastAsia" w:ascii="宋体" w:hAnsi="宋体" w:eastAsia="宋体" w:cs="宋体"/>
          <w:sz w:val="18"/>
          <w:szCs w:val="18"/>
          <w:lang w:val="en-US" w:eastAsia="zh-CN"/>
        </w:rPr>
        <w:t>私募股权</w:t>
      </w:r>
      <w:r>
        <w:rPr>
          <w:rFonts w:hint="eastAsia" w:ascii="宋体" w:hAnsi="宋体" w:eastAsia="宋体" w:cs="宋体"/>
          <w:sz w:val="18"/>
          <w:szCs w:val="18"/>
        </w:rPr>
        <w:t>投资基金基础知识》新大纲共1</w:t>
      </w:r>
      <w:r>
        <w:rPr>
          <w:rFonts w:hint="eastAsia" w:ascii="宋体" w:hAnsi="宋体" w:eastAsia="宋体" w:cs="宋体"/>
          <w:sz w:val="18"/>
          <w:szCs w:val="18"/>
          <w:lang w:val="en-US" w:eastAsia="zh-CN"/>
        </w:rPr>
        <w:t>0</w:t>
      </w:r>
      <w:r>
        <w:rPr>
          <w:rFonts w:hint="eastAsia" w:ascii="宋体" w:hAnsi="宋体" w:eastAsia="宋体" w:cs="宋体"/>
          <w:sz w:val="18"/>
          <w:szCs w:val="18"/>
        </w:rPr>
        <w:t>章，各章分值占比和重点内容总结好了！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t>股权投资基金</w:t>
      </w:r>
      <w:r>
        <w:rPr>
          <w:rFonts w:hint="eastAsia" w:ascii="宋体" w:hAnsi="宋体" w:eastAsia="宋体" w:cs="宋体"/>
          <w:sz w:val="18"/>
          <w:szCs w:val="18"/>
          <w:lang w:val="en-US" w:eastAsia="zh-CN"/>
        </w:rPr>
        <w:t>的</w:t>
      </w:r>
      <w:r>
        <w:rPr>
          <w:rFonts w:hint="eastAsia" w:ascii="宋体" w:hAnsi="宋体" w:eastAsia="宋体" w:cs="宋体"/>
          <w:sz w:val="18"/>
          <w:szCs w:val="18"/>
        </w:rPr>
        <w:t>重要内容即股权投资基金运行的四个阶段：募（募集与设立）投（投资）管（管理）退（退出），以及过程中的内部控制和自律管理。</w:t>
      </w:r>
    </w:p>
    <w:tbl>
      <w:tblPr>
        <w:tblStyle w:val="6"/>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42"/>
        <w:gridCol w:w="3274"/>
        <w:gridCol w:w="1126"/>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Style w:val="8"/>
                <w:rFonts w:hint="eastAsia" w:ascii="宋体" w:hAnsi="宋体" w:eastAsia="宋体" w:cs="宋体"/>
                <w:kern w:val="0"/>
                <w:sz w:val="18"/>
                <w:szCs w:val="18"/>
                <w:lang w:val="en-US" w:eastAsia="zh-CN" w:bidi="ar"/>
              </w:rPr>
            </w:pPr>
            <w:r>
              <w:rPr>
                <w:rStyle w:val="8"/>
                <w:rFonts w:hint="eastAsia" w:ascii="宋体" w:hAnsi="宋体" w:eastAsia="宋体" w:cs="宋体"/>
                <w:kern w:val="0"/>
                <w:sz w:val="18"/>
                <w:szCs w:val="18"/>
                <w:lang w:val="en-US" w:eastAsia="zh-CN" w:bidi="ar"/>
              </w:rPr>
              <w:t>复习时间</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Style w:val="8"/>
                <w:rFonts w:hint="eastAsia" w:ascii="宋体" w:hAnsi="宋体" w:eastAsia="宋体" w:cs="宋体"/>
                <w:kern w:val="0"/>
                <w:sz w:val="18"/>
                <w:szCs w:val="18"/>
                <w:lang w:val="en-US" w:eastAsia="zh-CN" w:bidi="ar"/>
              </w:rPr>
              <w:t>各章内容</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Style w:val="8"/>
                <w:rFonts w:hint="eastAsia" w:ascii="宋体" w:hAnsi="宋体" w:eastAsia="宋体" w:cs="宋体"/>
                <w:kern w:val="0"/>
                <w:sz w:val="18"/>
                <w:szCs w:val="18"/>
                <w:lang w:val="en-US" w:eastAsia="zh-CN" w:bidi="ar"/>
              </w:rPr>
              <w:t>分值占比</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Style w:val="8"/>
                <w:rFonts w:hint="eastAsia" w:ascii="宋体" w:hAnsi="宋体" w:eastAsia="宋体" w:cs="宋体"/>
                <w:kern w:val="0"/>
                <w:sz w:val="18"/>
                <w:szCs w:val="18"/>
                <w:lang w:val="en-US" w:eastAsia="zh-CN" w:bidi="ar"/>
              </w:rPr>
              <w:t>重点考点总结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9月9日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第1章.股权投资基金概述</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5%</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股权投资基金的基本运作流程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9月10日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第2章.股权投资基金参与主体</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5%</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股权投资基金当事人的权利、义务和职责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9月11日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第3章.股权投资基金分类</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9月12日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第4章.股权投资基金的募集与设立</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5%</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募集一般流程与募集所需主要</w:t>
            </w:r>
            <w:r>
              <w:rPr>
                <w:rFonts w:hint="eastAsia" w:ascii="宋体" w:hAnsi="宋体" w:eastAsia="宋体" w:cs="宋体"/>
                <w:sz w:val="18"/>
                <w:szCs w:val="18"/>
                <w:lang w:val="en-US" w:eastAsia="zh-CN"/>
              </w:rPr>
              <w:t>资料</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基金组织形式选择的影响因素</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公司型股权投资基金的所得税</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合伙型股权投资基金的所得税</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股权投资基金的增值税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9月12日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第5章.股权投资基金的投资</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20%</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业务尽职调查的重点内容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财务尽职调查的重点内容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法律尽职调查的重点内容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相对估值法的适用</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相对估值法的计算</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折现现金流法的适用</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加权平均资本成本的计算</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股权自由现金流折现法和企业自由现金流折现法的计算</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创业投资估值法的原理与方法</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估值条款和估值调整条款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优先认购权条款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第一拒绝权条款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随售权条款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反摊薄条款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保护性条款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董事会席位条款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回售权条款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拖售权条款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竞业禁止条款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保密条款</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排他性条款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9月13日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第6章.股权投资基金的投资后管理</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项目跟踪与监控的主要方式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9月13日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第7章.股权投资基金的项目退出</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5%</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我国二级股票市场的主要交易机制(竞价交易机制、大宗交易机制、要约收购机制、协议转让机制)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9月14日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第8章.股权投资基金的内部管理</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25%</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基金收益分配的基本概念及方式</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内部收益率的计算方法</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已分配收益倍数的计算方法</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总收益倍数的计算方法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9月15日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第9章.股权投资基金的政府管理</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5%</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对股权投资基金管理人的基本要求</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合格投资者制度</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投资运作中的禁止行为</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股权投资基金信息披露的监管要求</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以股权投资基金业务为名的非法集资的种类和构成要件</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对创业投资的税收优惠政策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2"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9月16日</w:t>
            </w:r>
          </w:p>
        </w:tc>
        <w:tc>
          <w:tcPr>
            <w:tcW w:w="3274"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第10章.股权投资基金的行业自律管理</w:t>
            </w:r>
          </w:p>
        </w:tc>
        <w:tc>
          <w:tcPr>
            <w:tcW w:w="1126"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10%</w:t>
            </w:r>
          </w:p>
        </w:tc>
        <w:tc>
          <w:tcPr>
            <w:tcW w:w="4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0" w:lineRule="atLeast"/>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val="en-US" w:eastAsia="zh-CN" w:bidi="ar"/>
              </w:rPr>
              <w:t>股权投资基金管理人登记的主要内容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股权投资基金管理人重大事项和持续报告的自律要求</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股权投资基金备案的主要内容</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股权投资基金重大事项和持续报告的自律要求</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股权投资基金募集的自律要求</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基金特殊风险揭示的主要要求</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股权投资基金信息披露的自律要求</w:t>
            </w:r>
          </w:p>
        </w:tc>
      </w:tr>
    </w:tbl>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Style w:val="8"/>
          <w:rFonts w:hint="eastAsia" w:ascii="宋体" w:hAnsi="宋体" w:eastAsia="宋体" w:cs="宋体"/>
          <w:sz w:val="18"/>
          <w:szCs w:val="18"/>
        </w:rPr>
        <w:t>学习资料推荐：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"https://www.233.com/jjcy/zhuanti/2020simubiji/" \o "2020年基金从业《私募股权投资基金》干货笔记"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2020年基金从业《私募股权投资基金》干货笔记</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"https://www.233.com/jjcy/zhuanti/smswdt/" \o "2020年基金从业《私募投资基金》各章思维导图"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2020年基金从业《私募投资基金》各章思维导图</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"https://www.233.com/forum/d/250094/0/1" \o "基金从业《股权投资基金基础知识》章节重要考点归纳【新大纲】"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基金从业《股权投资基金基础知识》章节重要考点归纳</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Style w:val="8"/>
          <w:rFonts w:hint="eastAsia" w:ascii="宋体" w:hAnsi="宋体" w:eastAsia="宋体" w:cs="宋体"/>
          <w:sz w:val="18"/>
          <w:szCs w:val="18"/>
        </w:rPr>
      </w:pPr>
      <w:r>
        <w:rPr>
          <w:rFonts w:hint="eastAsia" w:ascii="宋体" w:hAnsi="宋体" w:eastAsia="宋体" w:cs="宋体"/>
          <w:color w:val="0070C0"/>
          <w:sz w:val="18"/>
          <w:szCs w:val="18"/>
        </w:rPr>
        <w:fldChar w:fldCharType="begin"/>
      </w:r>
      <w:r>
        <w:rPr>
          <w:rFonts w:hint="eastAsia" w:ascii="宋体" w:hAnsi="宋体" w:eastAsia="宋体" w:cs="宋体"/>
          <w:color w:val="0070C0"/>
          <w:sz w:val="18"/>
          <w:szCs w:val="18"/>
        </w:rPr>
        <w:instrText xml:space="preserve"> HYPERLINK "https://www.233.com/jjcy/smgq/fudao/202008/04092211131.html" \o "2020年基金从业考试《股权投资基金》口诀汇总" \t "_blank" </w:instrText>
      </w:r>
      <w:r>
        <w:rPr>
          <w:rFonts w:hint="eastAsia" w:ascii="宋体" w:hAnsi="宋体" w:eastAsia="宋体" w:cs="宋体"/>
          <w:color w:val="0070C0"/>
          <w:sz w:val="18"/>
          <w:szCs w:val="18"/>
        </w:rPr>
        <w:fldChar w:fldCharType="separate"/>
      </w:r>
      <w:r>
        <w:rPr>
          <w:rStyle w:val="9"/>
          <w:rFonts w:hint="eastAsia" w:ascii="宋体" w:hAnsi="宋体" w:eastAsia="宋体" w:cs="宋体"/>
          <w:color w:val="0070C0"/>
          <w:sz w:val="18"/>
          <w:szCs w:val="18"/>
        </w:rPr>
        <w:t>2020年基金从业考试《股权投资基金》口诀汇总</w:t>
      </w:r>
      <w:r>
        <w:rPr>
          <w:rFonts w:hint="eastAsia" w:ascii="宋体" w:hAnsi="宋体" w:eastAsia="宋体" w:cs="宋体"/>
          <w:color w:val="0070C0"/>
          <w:sz w:val="18"/>
          <w:szCs w:val="18"/>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二、冲刺阶段——综合复习</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基金从业倒计时10天，复习以做题和考点回顾为主，注意总结。针对以往章节题、真题中经常做错的题目和涉及的考点，重点进行理解记忆。</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平时做题保持70-80分的水平，一般考试通过就没太大问题了。复习刷题的目的是掌握考点，切忌记题目，押题目的侥幸心理。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2949"/>
        <w:gridCol w:w="4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复习时间</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复习计划</w:t>
            </w:r>
          </w:p>
        </w:tc>
        <w:tc>
          <w:tcPr>
            <w:tcW w:w="478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复习方法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9月17日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789" w:type="dxa"/>
            <w:vMerge w:val="restart"/>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保持题感，每天每科至少一套题测试，训练做题速度。结合答案解析，理解出题考点。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9月18日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789"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9月19日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重点攻克科目一易错题+错题集</w:t>
            </w:r>
          </w:p>
        </w:tc>
        <w:tc>
          <w:tcPr>
            <w:tcW w:w="4789" w:type="dxa"/>
            <w:vMerge w:val="restart"/>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重做233网校APP上的错题集、收藏试题、易错题，针对薄弱的章节知识点回顾教材或讲义，划重点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9月20日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重点攻克科目二易错题+错题集</w:t>
            </w:r>
          </w:p>
        </w:tc>
        <w:tc>
          <w:tcPr>
            <w:tcW w:w="4789"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9月21日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科目一综合复习</w:t>
            </w:r>
          </w:p>
        </w:tc>
        <w:tc>
          <w:tcPr>
            <w:tcW w:w="4789" w:type="dxa"/>
            <w:vMerge w:val="restart"/>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看笔记、章节考点归纳，回归原始考点知识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9月22日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科目二综合复习</w:t>
            </w:r>
          </w:p>
        </w:tc>
        <w:tc>
          <w:tcPr>
            <w:tcW w:w="4789"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9月23日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78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每天每科一套题，查漏补缺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9月24日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78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每天每科一套题，查漏补缺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9月25日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每天2套题</w:t>
            </w:r>
          </w:p>
        </w:tc>
        <w:tc>
          <w:tcPr>
            <w:tcW w:w="478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每天每科一套题，查漏补缺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9月26日</w:t>
            </w:r>
          </w:p>
        </w:tc>
        <w:tc>
          <w:tcPr>
            <w:tcW w:w="294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考试当天</w:t>
            </w:r>
          </w:p>
        </w:tc>
        <w:tc>
          <w:tcPr>
            <w:tcW w:w="4789" w:type="dxa"/>
          </w:tcPr>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祝您考的全会，顺利通过~</w:t>
            </w:r>
          </w:p>
        </w:tc>
      </w:tr>
    </w:tbl>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虽然基金从业考试难度不大，但是如果想顺利通过，缺不了踏实的复习过程。基金从业考试的命题</w:t>
      </w:r>
      <w:r>
        <w:rPr>
          <w:rFonts w:hint="eastAsia" w:ascii="宋体" w:hAnsi="宋体" w:eastAsia="宋体" w:cs="宋体"/>
          <w:sz w:val="18"/>
          <w:szCs w:val="18"/>
        </w:rPr>
        <w:t>越来越灵活，</w:t>
      </w:r>
      <w:r>
        <w:rPr>
          <w:rFonts w:hint="eastAsia" w:ascii="宋体" w:hAnsi="宋体" w:eastAsia="宋体" w:cs="宋体"/>
          <w:sz w:val="18"/>
          <w:szCs w:val="18"/>
          <w:lang w:val="en-US" w:eastAsia="zh-CN"/>
        </w:rPr>
        <w:t>题目多是教材内容的变形。</w:t>
      </w:r>
      <w:r>
        <w:rPr>
          <w:rFonts w:hint="eastAsia" w:ascii="宋体" w:hAnsi="宋体" w:eastAsia="宋体" w:cs="宋体"/>
          <w:sz w:val="18"/>
          <w:szCs w:val="18"/>
        </w:rPr>
        <w:t>做题时注重理解解析中的考点内容，了解题目是怎么出题的，考查的知识点是什么?以后遇到变形的题目也不怕了</w:t>
      </w:r>
      <w:r>
        <w:rPr>
          <w:rFonts w:hint="eastAsia" w:ascii="宋体" w:hAnsi="宋体" w:eastAsia="宋体" w:cs="宋体"/>
          <w:sz w:val="18"/>
          <w:szCs w:val="18"/>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Style w:val="8"/>
          <w:rFonts w:hint="eastAsia" w:ascii="宋体" w:hAnsi="宋体" w:eastAsia="宋体" w:cs="宋体"/>
          <w:sz w:val="18"/>
          <w:szCs w:val="18"/>
        </w:rPr>
        <w:t>冲刺阶段学习资料推荐：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"https://wx.233.com/course/Datum/Index?classid=1004" \o "2020年基金从业备考资料包：超实用干货，立即下载&gt;&gt;"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基金从业备考资料包：真题/考点速记/学习笔记，立即下载&gt;&gt;</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"https://www.233.com/jjcy/zhuanti/2020chongci/" \o "2020年基金从业资格考试三科冲刺试题合集"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2020年基金从业资格考试三科冲刺试题合集</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"https://www.233.com/jjcy/weekly/2020/80.html" \o "基金易错题精讲，这些三星考点你会了吗？"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基金易错题精讲，这些三星考点你会了吗？</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"https://www.233.com/jjcy/zhuanti/2019zthb/" \o "基金从业资格考试真题汇编试卷测试(2015-2019年)"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基金从业资格考试真题汇编试卷测试(2015-2019年)</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b/>
          <w:bCs/>
          <w:sz w:val="18"/>
          <w:szCs w:val="18"/>
        </w:rPr>
      </w:pPr>
      <w:r>
        <w:rPr>
          <w:rFonts w:hint="eastAsia" w:ascii="宋体" w:hAnsi="宋体" w:eastAsia="宋体" w:cs="宋体"/>
          <w:b/>
          <w:bCs/>
          <w:sz w:val="18"/>
          <w:szCs w:val="18"/>
        </w:rPr>
        <w:t>——基金法律法规——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"https://www.233.com/jjcy/jichu/fudao/202006/23165447232.html" \o "收藏佳品：2020基金从业《基金法律法规》口诀汇总【全】"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收藏佳品：2020基金从业《基金法律法规》口诀汇总【全】</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"https://www.233.com/jjcy/jichu/fudao/202007/29082326975.html" \o "基金从业考前预测《法律法规》24个时间、数字考点"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基金从业考前预测《法律法规》24个时间、数字考点</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"https://www.233.com/jjcy/zhuanti/202008zt1/" \o "2020年8月1日基金从业《基金法律法规》试题及答案" \t "_blank" </w:instrText>
      </w:r>
      <w:r>
        <w:rPr>
          <w:rFonts w:hint="eastAsia" w:ascii="宋体" w:hAnsi="宋体" w:eastAsia="宋体" w:cs="宋体"/>
          <w:sz w:val="18"/>
          <w:szCs w:val="18"/>
        </w:rPr>
        <w:fldChar w:fldCharType="separate"/>
      </w:r>
      <w:r>
        <w:rPr>
          <w:rStyle w:val="9"/>
          <w:rFonts w:hint="eastAsia" w:ascii="宋体" w:hAnsi="宋体" w:eastAsia="宋体" w:cs="宋体"/>
          <w:color w:val="0070C0"/>
          <w:sz w:val="18"/>
          <w:szCs w:val="18"/>
        </w:rPr>
        <w:t>2020年8月1日基金从业《基金法律法规》试题及答案</w:t>
      </w:r>
      <w:r>
        <w:rPr>
          <w:rFonts w:hint="eastAsia" w:ascii="宋体" w:hAnsi="宋体" w:eastAsia="宋体" w:cs="宋体"/>
          <w:sz w:val="18"/>
          <w:szCs w:val="18"/>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Style w:val="8"/>
          <w:rFonts w:hint="eastAsia" w:ascii="宋体" w:hAnsi="宋体" w:eastAsia="宋体" w:cs="宋体"/>
          <w:sz w:val="18"/>
          <w:szCs w:val="18"/>
        </w:rPr>
        <w:t>——证券投资基金基础知识——</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手机刷题可选择233网校金融考证题库，无需安装，微信扫码打开&gt;&gt;</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4509770" cy="1345565"/>
            <wp:effectExtent l="0" t="0" r="5080" b="6985"/>
            <wp:docPr id="1" name="图片 1" descr="扫码_搜索联合传播样式-白色版(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码_搜索联合传播样式-白色版(压缩)"/>
                    <pic:cNvPicPr>
                      <a:picLocks noChangeAspect="1"/>
                    </pic:cNvPicPr>
                  </pic:nvPicPr>
                  <pic:blipFill>
                    <a:blip r:embed="rId6"/>
                    <a:stretch>
                      <a:fillRect/>
                    </a:stretch>
                  </pic:blipFill>
                  <pic:spPr>
                    <a:xfrm>
                      <a:off x="0" y="0"/>
                      <a:ext cx="4509770" cy="13455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下载更多资料进入233网校考证必备资料——基金从业——领取下载。</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1997710" cy="1997710"/>
            <wp:effectExtent l="0" t="0" r="2540" b="2540"/>
            <wp:docPr id="2" name="图片 2" descr="ziliaox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iliaoxcx"/>
                    <pic:cNvPicPr>
                      <a:picLocks noChangeAspect="1"/>
                    </pic:cNvPicPr>
                  </pic:nvPicPr>
                  <pic:blipFill>
                    <a:blip r:embed="rId7"/>
                    <a:stretch>
                      <a:fillRect/>
                    </a:stretch>
                  </pic:blipFill>
                  <pic:spPr>
                    <a:xfrm>
                      <a:off x="0" y="0"/>
                      <a:ext cx="1997710" cy="1997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r>
        <w:rPr>
          <w:rFonts w:hint="eastAsia" w:ascii="宋体" w:hAnsi="宋体" w:eastAsia="宋体" w:cs="宋体"/>
          <w:sz w:val="18"/>
          <w:szCs w:val="18"/>
        </w:rPr>
        <w:t>添加学霸君微信个人号【ks233wx9】进入微信群，或加入QQ群：166059514，加入基金备考圈！</w:t>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drawing>
          <wp:inline distT="0" distB="0" distL="114300" distR="114300">
            <wp:extent cx="2181225" cy="2171700"/>
            <wp:effectExtent l="0" t="0" r="9525" b="0"/>
            <wp:docPr id="3" name="图片 3" descr="基金期货企业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基金期货企业微信"/>
                    <pic:cNvPicPr>
                      <a:picLocks noChangeAspect="1"/>
                    </pic:cNvPicPr>
                  </pic:nvPicPr>
                  <pic:blipFill>
                    <a:blip r:embed="rId8"/>
                    <a:stretch>
                      <a:fillRect/>
                    </a:stretch>
                  </pic:blipFill>
                  <pic:spPr>
                    <a:xfrm>
                      <a:off x="0" y="0"/>
                      <a:ext cx="2181225" cy="2171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20" w:lineRule="atLeast"/>
        <w:textAlignment w:val="auto"/>
        <w:rPr>
          <w:rFonts w:hint="eastAsia" w:ascii="宋体" w:hAnsi="宋体" w:eastAsia="宋体" w:cs="宋体"/>
          <w:sz w:val="18"/>
          <w:szCs w:val="18"/>
        </w:rPr>
      </w:pPr>
    </w:p>
    <w:sectPr>
      <w:headerReference r:id="rId3" w:type="default"/>
      <w:footerReference r:id="rId4" w:type="default"/>
      <w:pgSz w:w="11906" w:h="16838"/>
      <w:pgMar w:top="720" w:right="720" w:bottom="720" w:left="720" w:header="0" w:footer="34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F1DC9"/>
    <w:rsid w:val="002623C0"/>
    <w:rsid w:val="00475D71"/>
    <w:rsid w:val="00570C0B"/>
    <w:rsid w:val="0057247C"/>
    <w:rsid w:val="005E5E46"/>
    <w:rsid w:val="00660662"/>
    <w:rsid w:val="009E124F"/>
    <w:rsid w:val="00AC0E6C"/>
    <w:rsid w:val="00C4772A"/>
    <w:rsid w:val="00C8391E"/>
    <w:rsid w:val="00D2326F"/>
    <w:rsid w:val="05CE4B3A"/>
    <w:rsid w:val="060861EA"/>
    <w:rsid w:val="065E273A"/>
    <w:rsid w:val="06AC78E6"/>
    <w:rsid w:val="06DB711D"/>
    <w:rsid w:val="070C32A5"/>
    <w:rsid w:val="10454A38"/>
    <w:rsid w:val="12FF4065"/>
    <w:rsid w:val="143F2D95"/>
    <w:rsid w:val="15D86C91"/>
    <w:rsid w:val="16166764"/>
    <w:rsid w:val="165936C5"/>
    <w:rsid w:val="17646491"/>
    <w:rsid w:val="1A890144"/>
    <w:rsid w:val="1C52260E"/>
    <w:rsid w:val="1D9C50A2"/>
    <w:rsid w:val="1EA87EA9"/>
    <w:rsid w:val="1EC81317"/>
    <w:rsid w:val="200B621B"/>
    <w:rsid w:val="206A0262"/>
    <w:rsid w:val="20A76A3E"/>
    <w:rsid w:val="21CF230C"/>
    <w:rsid w:val="22EC6793"/>
    <w:rsid w:val="24710888"/>
    <w:rsid w:val="25F935F9"/>
    <w:rsid w:val="26266876"/>
    <w:rsid w:val="282129CE"/>
    <w:rsid w:val="28961C3C"/>
    <w:rsid w:val="2A7C43C0"/>
    <w:rsid w:val="2CCC5328"/>
    <w:rsid w:val="2DD518DD"/>
    <w:rsid w:val="2EFB4D3E"/>
    <w:rsid w:val="312905D8"/>
    <w:rsid w:val="3C2E6DAB"/>
    <w:rsid w:val="3C803C7E"/>
    <w:rsid w:val="3C993C3B"/>
    <w:rsid w:val="3CC447EA"/>
    <w:rsid w:val="3D4A4E91"/>
    <w:rsid w:val="3D7A388D"/>
    <w:rsid w:val="3E4D4620"/>
    <w:rsid w:val="40621E49"/>
    <w:rsid w:val="437251A3"/>
    <w:rsid w:val="462870DD"/>
    <w:rsid w:val="466F73CD"/>
    <w:rsid w:val="49231336"/>
    <w:rsid w:val="4B003363"/>
    <w:rsid w:val="52476C68"/>
    <w:rsid w:val="54F96C5E"/>
    <w:rsid w:val="551D140B"/>
    <w:rsid w:val="5618138A"/>
    <w:rsid w:val="5746394A"/>
    <w:rsid w:val="58FB198B"/>
    <w:rsid w:val="5920448F"/>
    <w:rsid w:val="5933167B"/>
    <w:rsid w:val="5A3D09DE"/>
    <w:rsid w:val="5E6A0160"/>
    <w:rsid w:val="62196904"/>
    <w:rsid w:val="63834453"/>
    <w:rsid w:val="640A0E71"/>
    <w:rsid w:val="642F36A5"/>
    <w:rsid w:val="64571397"/>
    <w:rsid w:val="65686529"/>
    <w:rsid w:val="6A304B96"/>
    <w:rsid w:val="72F4422F"/>
    <w:rsid w:val="7527475A"/>
    <w:rsid w:val="76AD6BF1"/>
    <w:rsid w:val="76DD6BD7"/>
    <w:rsid w:val="779C3D12"/>
    <w:rsid w:val="783502FF"/>
    <w:rsid w:val="79255840"/>
    <w:rsid w:val="79D8146A"/>
    <w:rsid w:val="7C9E08A4"/>
    <w:rsid w:val="7D071B33"/>
    <w:rsid w:val="7E517733"/>
    <w:rsid w:val="7EE3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pn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39</TotalTime>
  <ScaleCrop>false</ScaleCrop>
  <LinksUpToDate>false</LinksUpToDate>
  <CharactersWithSpaces>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2020-08-26T03:18:03Z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