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2021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年初级社会工作者预习计划表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加233网校学霸君微信ks233wx14，拉你进备考群！！</w:t>
      </w:r>
    </w:p>
    <w:p>
      <w:pPr>
        <w:jc w:val="center"/>
        <w:rPr>
          <w:rFonts w:hint="eastAsia" w:ascii="宋体" w:hAnsi="宋体" w:eastAsia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2021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社会工作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val="en-US" w:eastAsia="zh-CN"/>
        </w:rPr>
        <w:t>综合能力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(初级)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》</w:t>
      </w: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预习计划表</w:t>
      </w:r>
    </w:p>
    <w:tbl>
      <w:tblPr>
        <w:tblStyle w:val="10"/>
        <w:tblW w:w="106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580"/>
        <w:gridCol w:w="60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vertAlign w:val="baseline"/>
              </w:rPr>
              <w:t>日期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000000"/>
                <w:vertAlign w:val="baseline"/>
                <w:lang w:val="en-US" w:eastAsia="zh-CN"/>
              </w:rPr>
              <w:t>章</w:t>
            </w:r>
            <w:r>
              <w:rPr>
                <w:rFonts w:hint="eastAsia" w:ascii="宋体" w:hAnsi="宋体" w:eastAsia="宋体"/>
                <w:b/>
                <w:bCs/>
                <w:color w:val="000000"/>
                <w:vertAlign w:val="baseline"/>
              </w:rPr>
              <w:t>节</w:t>
            </w:r>
          </w:p>
        </w:tc>
        <w:tc>
          <w:tcPr>
            <w:tcW w:w="609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vertAlign w:val="baseline"/>
              </w:rPr>
              <w:t>知识点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580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第一章(第一节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第四节</w:t>
            </w:r>
            <w:r>
              <w:rPr>
                <w:rFonts w:hint="eastAsia" w:ascii="宋体" w:hAnsi="宋体"/>
                <w:color w:val="000000"/>
                <w:vertAlign w:val="baseline"/>
                <w:lang w:eastAsia="zh-CN"/>
              </w:rPr>
              <w:t>）</w:t>
            </w:r>
          </w:p>
        </w:tc>
        <w:tc>
          <w:tcPr>
            <w:tcW w:w="6091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社会工作的含义、对社会工作的理解、社会工作的特点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12月8日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社会工作目标、社会工作的功能、我国社会工作发展的基本原则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12月9日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社会工作的要素、 社会工作的核心能力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12月10日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社会工作的主要领域、社会工作领域的扩展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本章考情分析及建议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难度:★★分值: 8-10分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本章是全书的开展之篇,全书的基础，本章的知识贯穿于全书，可帮助考生理解其他章节;从历年考试来看，该章节出现频率较高的考点包括社会工作的特点、目标、功能、基本原则、要素以及社会工作的主要领域。大部分以基础知识的考查为主,在考试中的以单项选择形式出现较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2580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第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章(第一节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第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节</w:t>
            </w:r>
            <w:r>
              <w:rPr>
                <w:rFonts w:hint="eastAsia" w:ascii="宋体" w:hAnsi="宋体"/>
                <w:color w:val="000000"/>
                <w:vertAlign w:val="baseline"/>
                <w:lang w:eastAsia="zh-CN"/>
              </w:rPr>
              <w:t>）</w:t>
            </w:r>
          </w:p>
        </w:tc>
        <w:tc>
          <w:tcPr>
            <w:tcW w:w="6091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社会工作价值观的意义，社会工作价值观的内容、社会工作专业实践背后的价值观、我国社会工作专业实践的价值观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12月12日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社会工作专业伦理的含义和主要内容、社会工作实践过程中的伦理决定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12月13日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伦理守则的内涵、社会工作专业伦理守则的内容与作用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本章考情分析及建议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难度:★★★分值: 8-10分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本章在2020年教材中变动较大，特别是有一部分新增知识是来自于中级综合的考点，考试出现相关考题的可能性较大。社会工作专业伦理在近几年的考试中是频频出现，基本每年都会有相应的知识点的考查。考试出题的方式较为灵活，以结合案例考查为主,注重对知识的理解和应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12月14日</w:t>
            </w:r>
          </w:p>
        </w:tc>
        <w:tc>
          <w:tcPr>
            <w:tcW w:w="258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第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章(第一节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第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节</w:t>
            </w:r>
            <w:r>
              <w:rPr>
                <w:rFonts w:hint="eastAsia" w:ascii="宋体" w:hAnsi="宋体"/>
                <w:color w:val="000000"/>
                <w:vertAlign w:val="baseline"/>
                <w:lang w:eastAsia="zh-CN"/>
              </w:rPr>
              <w:t>）</w:t>
            </w: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人类需要的层次和类型，人类行为的类型和特点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12月15日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社会环境的主要构成要素，人类行为与社会环境的关系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12月16日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人生发展阶段的主要特征及面临的主要问题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本章考情分析及建议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难度:★★★分值: 8-10分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本章在整个考试中,从近几年的出题来看,所占比例逐年增加趋势，且考题多以案例形式出现，因此，考生复习时以理解和记忆为主，尤其社会环境历年均有出题，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般是2-4分。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12月17日</w:t>
            </w:r>
          </w:p>
        </w:tc>
        <w:tc>
          <w:tcPr>
            <w:tcW w:w="258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第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章(第一节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第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节</w:t>
            </w:r>
            <w:r>
              <w:rPr>
                <w:rFonts w:hint="eastAsia" w:ascii="宋体" w:hAnsi="宋体"/>
                <w:color w:val="000000"/>
                <w:vertAlign w:val="baseline"/>
                <w:lang w:eastAsia="zh-CN"/>
              </w:rPr>
              <w:t>）</w:t>
            </w: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心理社会治疗模式，危机介入模式，行为治疗模式，人本治疗模式的内容及特点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12月18日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个案工作各阶段的工作重点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12月19日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个案工作的常用技巧(会谈、记录、收集资料、策划方案、评估)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本章考情分析及建议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难度:★★★★★分值: 13-15分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本章从历年考试情况来看，在考试中所占分值约为14分，相对而且整个分值占比较多，也是十分重要的章节。出题形式多以案例和情境结合为主,注意对模式的理解和应用。可以结合题库的模拟习题进行巩固和复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12月20日</w:t>
            </w:r>
          </w:p>
        </w:tc>
        <w:tc>
          <w:tcPr>
            <w:tcW w:w="258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第五章(第一节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第四节)</w:t>
            </w: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小组工作类型，小组工作的特点与功能，小组工作的模式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12月21日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互动模式，发展模式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12月22日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小组工作过程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小组工作技巧(沟通与互动、小组讨论、小组活动设计、小组评估)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本章考情分析及建议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难度:★★★★★分值: 13-15分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本章从历年考试来看,在考试中所占分值约为14分，相对而且整个分值比较多,也是十分重要的章节。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出题形式多以案例和情境结合为主，注意对模式的理解和应用。可以结合题库的模拟习题进行巩固和复习。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  <w:tc>
          <w:tcPr>
            <w:tcW w:w="258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第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章(第一节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第四节)</w:t>
            </w: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社区与社区工作、社区工作的含义、特点与目标，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12月25日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地区发展模式，社会策划模式，社区照顾模式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12月26日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社区工作各阶段的工作重点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12月27日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社区工作的常用技巧(与社区居民、社区分析、社区活动策划)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本章考情分析及建议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难度:★★★★★分值:13-15分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本章整个章节的内容在每年的考试中的分值占比都比较高, 且试题多以案例的形式出现,因此考生在复习时候除记忆外更多的是理解和应用为主。该章节出现频率较高的考点包括社区工作方法的目标、主要模式、各阶段的工作重点及常用技巧等。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12月28日</w:t>
            </w:r>
          </w:p>
        </w:tc>
        <w:tc>
          <w:tcPr>
            <w:tcW w:w="258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第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七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章(第一节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第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节)</w:t>
            </w: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社会工作行政特征，社会工作行政的功能,社会工作行政的一般程序，中国社会福利行政体系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12月29日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社会服务方案策划、社会服务机构的类型和运作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12月30日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社会服务机构志愿者 管理、社会服务机构的筹资方式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社会工作督导的功能,社会工作督导类型,社会工作督导的内容,有效督导的条件及要素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本章考情分析及建议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难度:★★★★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分值: 8-11分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根据往年的真题分析;考生应重点理解和掌握是社会服务策划的策划、社会服务机构的性质和类型、社会服务机构志愿者管理、社会服务机构的筹资方式及社会工作督导的对象与内容。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1月1日</w:t>
            </w:r>
          </w:p>
        </w:tc>
        <w:tc>
          <w:tcPr>
            <w:tcW w:w="258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第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章(第一节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第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节)</w:t>
            </w: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社会工作研究的特征，研究伦理,主要功能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定量研究与定性研究，定量研究方法，定性研究方法，非干扰性研究，行动研究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1月3日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定量研究的一般过程,定性研究的一般过程;报告撰写与成果应用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vertAlign w:val="baseline"/>
              </w:rPr>
              <w:t>本章考情分析及建议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难度:★★★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分值: 8-11分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相对社会工作三大直接手法和其他章节知识而言,社会工作研究一直是考试中偏难的知识点，考生在学习时候可以多通过题库的习题，加强对知识的记忆和理解。而此次新教材的增改较多，例如社会工作研究方法中新增了“非干扰性研究”、“行动研究”等内容，都是考生在复习时要注意的地方，需要了解其含义、特点以及方法应用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258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第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九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章(第一节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第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节)</w:t>
            </w: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社会政策的目标及功能，社会工作在社会政策制定和实施过程中的作用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我国特定人群的社会政策法规(老年人、妇女、未成年人、残疾人合法权益)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</w:t>
            </w: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</w:p>
        </w:tc>
        <w:tc>
          <w:tcPr>
            <w:tcW w:w="609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婚姻家庭政策法规，社会救助政策法规，劳动就业政策法规，医疗保障政策法规,加强社区治理与促进社会组织发展的政策法规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vertAlign w:val="baseline"/>
              </w:rPr>
              <w:t>本章考情分析及建议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难度:★★★★</w:t>
            </w:r>
            <w:r>
              <w:rPr>
                <w:rFonts w:hint="eastAsia" w:ascii="宋体" w:hAnsi="宋体"/>
                <w:color w:val="00000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vertAlign w:val="baseline"/>
              </w:rPr>
              <w:t>分值: 9-11分</w:t>
            </w:r>
          </w:p>
          <w:p>
            <w:pPr>
              <w:rPr>
                <w:rFonts w:hint="eastAsia" w:ascii="宋体" w:hAnsi="宋体" w:eastAsia="宋体"/>
                <w:color w:val="000000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vertAlign w:val="baseline"/>
              </w:rPr>
              <w:t>社会政策与法规是历年考试中重要出题方向和内容,分值占比较高,考生在复习的时候需要对不同人群和领域的政策法规了解和认识。我国特定领域政策法规是社会政策与政策的重要章节内容,每年考试的分值大约在5-6分，涉及的知识点较广，涵盖了婚姻家庭、社会救助、劳动就业及医疗保障等领域。考试中，单选和多选均有出题。</w:t>
            </w:r>
          </w:p>
        </w:tc>
      </w:tr>
    </w:tbl>
    <w:p>
      <w:pPr>
        <w:rPr>
          <w:rFonts w:hint="eastAsia" w:ascii="宋体" w:hAnsi="宋体" w:eastAsia="宋体"/>
          <w:color w:val="000000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预习阶段时间安排：</w:t>
      </w:r>
    </w:p>
    <w:p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本预习计划表历时共计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个月,学员根据本表的提示，结合自己的工作、学习情况进行细化。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每天学习时长1小时，各位考生一定要尽力克服困难，拒绝拖延。越早准备最终通关几率也就越大。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预习阶段学习建议：</w:t>
      </w:r>
    </w:p>
    <w:p>
      <w:pPr>
        <w:numPr>
          <w:ilvl w:val="0"/>
          <w:numId w:val="2"/>
        </w:numPr>
        <w:ind w:leftChars="0"/>
        <w:jc w:val="left"/>
        <w:rPr>
          <w:rFonts w:hint="eastAsia"/>
        </w:rPr>
      </w:pPr>
      <w:r>
        <w:rPr>
          <w:rFonts w:hint="eastAsia"/>
        </w:rPr>
        <w:t>预习阶段的学习主要以2020年考试教材为根本，熟悉教材内容，了解核心考点、熟悉知识框架。待到2021新教材下发，再依据教材变动及时进行调整。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预习过程中，分章学习效果更佳。在章节学习过程中，可以分知识点进行学习。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预习过程中，将自己在学习过程中遇到的重难点进行标记，为新教材下发后的学习做铺垫。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学完每一章每一节的知识点后，需要通过试题练习来巩固每章每节的知识点。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</w:rPr>
        <w:t>5、已报2021年社会工作者辅导课程的考生应按网校要求完成听课、做题的学习任务。</w:t>
      </w:r>
    </w:p>
    <w:p>
      <w:pPr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3295015" cy="3361690"/>
            <wp:effectExtent l="0" t="0" r="635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3361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3825875" cy="3467100"/>
            <wp:effectExtent l="0" t="0" r="3175" b="0"/>
            <wp:docPr id="6" name="图片 6" descr="社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社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633845" cy="514985"/>
          <wp:effectExtent l="0" t="0" r="0" b="0"/>
          <wp:docPr id="3" name="图片 10" descr="组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0" descr="组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84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87050"/>
          <wp:effectExtent l="0" t="0" r="0" b="0"/>
          <wp:wrapNone/>
          <wp:docPr id="1" name="WordPictureWatermark171537" descr="组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71537" descr="组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inline distT="0" distB="0" distL="114300" distR="114300">
          <wp:extent cx="6633845" cy="547370"/>
          <wp:effectExtent l="0" t="0" r="0" b="0"/>
          <wp:docPr id="2" name="图片 11" descr="word模板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1" descr="word模板_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3384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662508"/>
    <w:multiLevelType w:val="singleLevel"/>
    <w:tmpl w:val="D26625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C6D150"/>
    <w:multiLevelType w:val="singleLevel"/>
    <w:tmpl w:val="0FC6D1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71"/>
    <w:rsid w:val="001F1DC9"/>
    <w:rsid w:val="002623C0"/>
    <w:rsid w:val="00475D71"/>
    <w:rsid w:val="00570C0B"/>
    <w:rsid w:val="0057247C"/>
    <w:rsid w:val="005E5E46"/>
    <w:rsid w:val="00660662"/>
    <w:rsid w:val="009E124F"/>
    <w:rsid w:val="00AC0E6C"/>
    <w:rsid w:val="00C4772A"/>
    <w:rsid w:val="00C8391E"/>
    <w:rsid w:val="00D2326F"/>
    <w:rsid w:val="028E5A9A"/>
    <w:rsid w:val="06DB711D"/>
    <w:rsid w:val="109476B8"/>
    <w:rsid w:val="1185575A"/>
    <w:rsid w:val="136D3E39"/>
    <w:rsid w:val="200B621B"/>
    <w:rsid w:val="2043467E"/>
    <w:rsid w:val="209833EB"/>
    <w:rsid w:val="2FFC6433"/>
    <w:rsid w:val="30154507"/>
    <w:rsid w:val="33871A1F"/>
    <w:rsid w:val="38BC259C"/>
    <w:rsid w:val="3CC447EA"/>
    <w:rsid w:val="3D4A4E91"/>
    <w:rsid w:val="42C568ED"/>
    <w:rsid w:val="46C93593"/>
    <w:rsid w:val="4C2B38B3"/>
    <w:rsid w:val="55205842"/>
    <w:rsid w:val="5920448F"/>
    <w:rsid w:val="5933167B"/>
    <w:rsid w:val="5AA70C3E"/>
    <w:rsid w:val="5C2D4A4E"/>
    <w:rsid w:val="604D14F7"/>
    <w:rsid w:val="6123295D"/>
    <w:rsid w:val="675853DE"/>
    <w:rsid w:val="6FCB7B3A"/>
    <w:rsid w:val="7527475A"/>
    <w:rsid w:val="7D071B33"/>
    <w:rsid w:val="7EE31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spacing w:beforeLines="0" w:beforeAutospacing="0" w:afterLines="0" w:afterAutospacing="0" w:line="240" w:lineRule="atLeast"/>
      <w:jc w:val="left"/>
      <w:outlineLvl w:val="0"/>
    </w:pPr>
    <w:rPr>
      <w:rFonts w:ascii="Calibri" w:hAnsi="Calibri"/>
      <w:b/>
      <w:color w:val="FF0000"/>
      <w:kern w:val="44"/>
      <w:sz w:val="21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5.GIF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1</TotalTime>
  <ScaleCrop>false</ScaleCrop>
  <LinksUpToDate>false</LinksUpToDate>
  <CharactersWithSpaces>8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2019-07-11T08:11:00Z</dcterms:created>
  <dc:creator>Administrator</dc:creator>
  <cp:lastModifiedBy>一昔</cp:lastModifiedBy>
  <dcterms:modified xsi:type="dcterms:W3CDTF">2020-12-07T10:21:55Z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